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74E50" w14:textId="405B71CB" w:rsidR="00FC2A58" w:rsidRPr="00FD2C0D" w:rsidRDefault="00FC2A58" w:rsidP="00FC2A58">
      <w:pPr>
        <w:spacing w:line="240" w:lineRule="auto"/>
        <w:jc w:val="both"/>
        <w:rPr>
          <w:rFonts w:ascii="Sylfaen" w:hAnsi="Sylfaen"/>
          <w:b/>
          <w:sz w:val="18"/>
          <w:szCs w:val="18"/>
          <w:lang w:val="ka-GE"/>
        </w:rPr>
      </w:pPr>
      <w:r w:rsidRPr="00FD2C0D">
        <w:rPr>
          <w:rFonts w:ascii="Sylfaen" w:hAnsi="Sylfaen"/>
          <w:b/>
          <w:sz w:val="18"/>
          <w:szCs w:val="18"/>
          <w:lang w:val="ka-GE"/>
        </w:rPr>
        <w:t xml:space="preserve">სავალდებულო მოთხოვნები: </w:t>
      </w:r>
    </w:p>
    <w:p w14:paraId="496AA51B" w14:textId="77777777" w:rsidR="00027C4F" w:rsidRPr="00FD2C0D" w:rsidRDefault="00FC2A58" w:rsidP="00027C4F">
      <w:pPr>
        <w:pStyle w:val="CommentText"/>
        <w:numPr>
          <w:ilvl w:val="0"/>
          <w:numId w:val="23"/>
        </w:numPr>
        <w:spacing w:after="0"/>
        <w:ind w:left="284" w:hanging="284"/>
        <w:jc w:val="both"/>
        <w:rPr>
          <w:b/>
          <w:color w:val="auto"/>
          <w:sz w:val="18"/>
          <w:szCs w:val="18"/>
        </w:rPr>
      </w:pPr>
      <w:r w:rsidRPr="00FD2C0D">
        <w:rPr>
          <w:b/>
          <w:bCs/>
          <w:color w:val="auto"/>
          <w:sz w:val="18"/>
          <w:szCs w:val="18"/>
          <w:lang w:val="ka-GE"/>
        </w:rPr>
        <w:t>მ</w:t>
      </w:r>
      <w:r w:rsidRPr="00FD2C0D">
        <w:rPr>
          <w:b/>
          <w:bCs/>
          <w:color w:val="auto"/>
          <w:sz w:val="18"/>
          <w:szCs w:val="18"/>
        </w:rPr>
        <w:t xml:space="preserve">ზღვეველი </w:t>
      </w:r>
      <w:r w:rsidRPr="00FD2C0D">
        <w:rPr>
          <w:b/>
          <w:bCs/>
          <w:color w:val="auto"/>
          <w:sz w:val="18"/>
          <w:szCs w:val="18"/>
          <w:lang w:val="ka-GE"/>
        </w:rPr>
        <w:t xml:space="preserve">უნდა აიღოს </w:t>
      </w:r>
      <w:r w:rsidRPr="00FD2C0D">
        <w:rPr>
          <w:b/>
          <w:bCs/>
          <w:color w:val="auto"/>
          <w:sz w:val="18"/>
          <w:szCs w:val="18"/>
        </w:rPr>
        <w:t xml:space="preserve">ვალდებულებას აანაზღაუროს სამედიცინო მომსახურების ხარჯები სადაზღვევო პერიოდის დასაწყისიდან სადაზღვევო პერიოდის ამოწურვამდე. </w:t>
      </w:r>
    </w:p>
    <w:p w14:paraId="7BCDBCF1" w14:textId="68B5E2CD" w:rsidR="00027C4F" w:rsidRPr="00FD2C0D" w:rsidRDefault="00027C4F" w:rsidP="00027C4F">
      <w:pPr>
        <w:pStyle w:val="CommentText"/>
        <w:numPr>
          <w:ilvl w:val="0"/>
          <w:numId w:val="24"/>
        </w:numPr>
        <w:spacing w:after="0"/>
        <w:jc w:val="both"/>
        <w:rPr>
          <w:color w:val="auto"/>
          <w:sz w:val="18"/>
          <w:szCs w:val="18"/>
        </w:rPr>
      </w:pPr>
      <w:r w:rsidRPr="00FD2C0D">
        <w:rPr>
          <w:color w:val="auto"/>
          <w:sz w:val="18"/>
          <w:szCs w:val="18"/>
          <w:lang w:val="ka-GE"/>
        </w:rPr>
        <w:t>გადაუდებელ ჰოსპიტალურ მკურანალობაზე მყოფი პირი თუ აღარ გააგრძელებს დაზღვევას (სხვა ან იგივე) სადაზღვევო კომპანიაში ძველი მზღვე</w:t>
      </w:r>
      <w:r w:rsidR="00226C48">
        <w:rPr>
          <w:color w:val="auto"/>
          <w:sz w:val="18"/>
          <w:szCs w:val="18"/>
          <w:lang w:val="ka-GE"/>
        </w:rPr>
        <w:t>ველ</w:t>
      </w:r>
      <w:r w:rsidRPr="00FD2C0D">
        <w:rPr>
          <w:color w:val="auto"/>
          <w:sz w:val="18"/>
          <w:szCs w:val="18"/>
          <w:lang w:val="ka-GE"/>
        </w:rPr>
        <w:t xml:space="preserve">ი ვალდებულია აანაზღაუროს </w:t>
      </w:r>
      <w:r w:rsidRPr="00FD2C0D">
        <w:rPr>
          <w:color w:val="auto"/>
          <w:sz w:val="18"/>
          <w:szCs w:val="18"/>
        </w:rPr>
        <w:t xml:space="preserve">ხელშეკრულების მოქმედების ვადის დასრულებიდან დამატებით 14 დღის განმავლობაში </w:t>
      </w:r>
      <w:r w:rsidRPr="00FD2C0D">
        <w:rPr>
          <w:color w:val="auto"/>
          <w:sz w:val="18"/>
          <w:szCs w:val="18"/>
          <w:lang w:val="ka-GE"/>
        </w:rPr>
        <w:t xml:space="preserve">ურგენტული ჰოსპიტალიზაციის ხარჯი. ხოლო დაზღვეულის </w:t>
      </w:r>
      <w:r w:rsidR="00D30A9A">
        <w:rPr>
          <w:color w:val="auto"/>
          <w:sz w:val="18"/>
          <w:szCs w:val="18"/>
          <w:lang w:val="ka-GE"/>
        </w:rPr>
        <w:t xml:space="preserve">მიერ </w:t>
      </w:r>
      <w:r w:rsidRPr="00FD2C0D">
        <w:rPr>
          <w:color w:val="auto"/>
          <w:sz w:val="18"/>
          <w:szCs w:val="18"/>
          <w:lang w:val="ka-GE"/>
        </w:rPr>
        <w:t xml:space="preserve">სადაზღვევო პერიოდის </w:t>
      </w:r>
      <w:r w:rsidRPr="00FD2C0D">
        <w:rPr>
          <w:color w:val="auto"/>
          <w:sz w:val="18"/>
          <w:szCs w:val="18"/>
        </w:rPr>
        <w:t xml:space="preserve">უწყვეტად გაგრძელების შემთხვევაში მართვა განხორციელდება ახალი ხელშეკრულების შესაბამისი </w:t>
      </w:r>
      <w:r w:rsidRPr="00FD2C0D">
        <w:rPr>
          <w:color w:val="auto"/>
          <w:sz w:val="18"/>
          <w:szCs w:val="18"/>
          <w:lang w:val="ka-GE"/>
        </w:rPr>
        <w:t xml:space="preserve">მზღვეველის მიერ (შესაბამისად, ახალი მზღვეველი ვალდებულია უწვეტად დააზღვიოს გადაუდებელ ჰოსპიტალურ მკურანალობაზე მყოფი პირი და აანაზღაუროს ზარალი მისი სადაზღვევო პერიოდის გათვალისწინებით). </w:t>
      </w:r>
    </w:p>
    <w:p w14:paraId="6CEDEDA7" w14:textId="57847F6C" w:rsidR="0032650A" w:rsidRPr="00FD2C0D" w:rsidRDefault="0032650A" w:rsidP="00846B4C">
      <w:pPr>
        <w:pStyle w:val="CommentText"/>
        <w:spacing w:after="0"/>
        <w:ind w:left="284"/>
        <w:jc w:val="both"/>
        <w:rPr>
          <w:color w:val="auto"/>
          <w:sz w:val="18"/>
          <w:szCs w:val="18"/>
        </w:rPr>
      </w:pPr>
    </w:p>
    <w:p w14:paraId="26244230" w14:textId="00CD7E8D" w:rsidR="00846B4C" w:rsidRPr="00FD2C0D" w:rsidRDefault="00846B4C" w:rsidP="00846B4C">
      <w:pPr>
        <w:pStyle w:val="CommentText"/>
        <w:numPr>
          <w:ilvl w:val="0"/>
          <w:numId w:val="23"/>
        </w:numPr>
        <w:spacing w:after="0"/>
        <w:ind w:left="284" w:hanging="284"/>
        <w:jc w:val="both"/>
        <w:rPr>
          <w:rFonts w:cs="Sylfaen"/>
          <w:b/>
          <w:color w:val="auto"/>
          <w:sz w:val="18"/>
          <w:szCs w:val="18"/>
          <w:lang w:val="fi-FI"/>
        </w:rPr>
      </w:pPr>
      <w:r w:rsidRPr="00FD2C0D">
        <w:rPr>
          <w:rFonts w:cs="Sylfaen"/>
          <w:b/>
          <w:color w:val="auto"/>
          <w:sz w:val="18"/>
          <w:szCs w:val="18"/>
          <w:lang w:val="ka-GE"/>
        </w:rPr>
        <w:t>დაზღვევის დამატება/გაუქმების წესი:</w:t>
      </w:r>
    </w:p>
    <w:p w14:paraId="63336131" w14:textId="005B75B9" w:rsidR="00846B4C" w:rsidRPr="00FD2C0D" w:rsidRDefault="00846B4C" w:rsidP="00846B4C">
      <w:pPr>
        <w:pStyle w:val="CommentText"/>
        <w:numPr>
          <w:ilvl w:val="0"/>
          <w:numId w:val="24"/>
        </w:numPr>
        <w:spacing w:after="0"/>
        <w:jc w:val="both"/>
        <w:rPr>
          <w:rFonts w:cs="Sylfaen"/>
          <w:color w:val="auto"/>
          <w:sz w:val="18"/>
          <w:szCs w:val="18"/>
          <w:lang w:val="fi-FI"/>
        </w:rPr>
      </w:pPr>
      <w:r w:rsidRPr="00FD2C0D">
        <w:rPr>
          <w:rFonts w:cs="Sylfaen"/>
          <w:color w:val="auto"/>
          <w:sz w:val="18"/>
          <w:szCs w:val="18"/>
          <w:lang w:val="ka-GE"/>
        </w:rPr>
        <w:t xml:space="preserve">არსებული თანამშრომლის </w:t>
      </w:r>
      <w:r w:rsidR="00CD2429" w:rsidRPr="00FD2C0D">
        <w:rPr>
          <w:rFonts w:cs="Sylfaen"/>
          <w:color w:val="auto"/>
          <w:sz w:val="18"/>
          <w:szCs w:val="18"/>
          <w:lang w:val="ka-GE"/>
        </w:rPr>
        <w:t xml:space="preserve">და მათი ოჯახის სტანდარტული წევრების </w:t>
      </w:r>
      <w:r w:rsidRPr="00FD2C0D">
        <w:rPr>
          <w:rFonts w:cs="Sylfaen"/>
          <w:color w:val="auto"/>
          <w:sz w:val="18"/>
          <w:szCs w:val="18"/>
          <w:lang w:val="ka-GE"/>
        </w:rPr>
        <w:t xml:space="preserve">დაზღვევა განიხილება მხოლოდ ხელშეკრულების გაფორმებიდან </w:t>
      </w:r>
      <w:r w:rsidRPr="00FD2C0D">
        <w:rPr>
          <w:rFonts w:cs="Sylfaen"/>
          <w:color w:val="auto"/>
          <w:sz w:val="18"/>
          <w:szCs w:val="18"/>
          <w:lang w:val="fi-FI"/>
        </w:rPr>
        <w:t xml:space="preserve">პირველი 2 თვის განმავლობაში. დაზღვევა განხორციელდება </w:t>
      </w:r>
      <w:r w:rsidRPr="00FD2C0D">
        <w:rPr>
          <w:rFonts w:cs="Sylfaen"/>
          <w:color w:val="auto"/>
          <w:sz w:val="18"/>
          <w:szCs w:val="18"/>
          <w:lang w:val="ka-GE"/>
        </w:rPr>
        <w:t xml:space="preserve">ნებისმიერი (პოზიციის გათვალისწინებით) </w:t>
      </w:r>
      <w:r w:rsidRPr="00FD2C0D">
        <w:rPr>
          <w:rFonts w:cs="Sylfaen"/>
          <w:color w:val="auto"/>
          <w:sz w:val="18"/>
          <w:szCs w:val="18"/>
          <w:lang w:val="fi-FI"/>
        </w:rPr>
        <w:t xml:space="preserve">სადაზღვევო </w:t>
      </w:r>
      <w:r w:rsidRPr="00FD2C0D">
        <w:rPr>
          <w:rFonts w:cs="Sylfaen"/>
          <w:color w:val="auto"/>
          <w:sz w:val="18"/>
          <w:szCs w:val="18"/>
          <w:lang w:val="ka-GE"/>
        </w:rPr>
        <w:t>ბარათით</w:t>
      </w:r>
      <w:r w:rsidR="00CD2429" w:rsidRPr="00FD2C0D">
        <w:rPr>
          <w:rFonts w:cs="Sylfaen"/>
          <w:color w:val="auto"/>
          <w:sz w:val="18"/>
          <w:szCs w:val="18"/>
          <w:lang w:val="ka-GE"/>
        </w:rPr>
        <w:t xml:space="preserve">. ოჯახის არასტანდარტული წევრების დაზღვევა განიხილება მხოლოდ ხელშეკრულების გაფორმებისთანავე. </w:t>
      </w:r>
      <w:r w:rsidR="00FF7924" w:rsidRPr="00FD2C0D">
        <w:rPr>
          <w:rFonts w:cs="Sylfaen"/>
          <w:color w:val="auto"/>
          <w:sz w:val="18"/>
          <w:szCs w:val="18"/>
          <w:lang w:val="ka-GE"/>
        </w:rPr>
        <w:t>ამავე პერიოდის განმავლობაში დაზღვეულ თანამშრომელს შეუძლია გაიუმჯობესოს სადაზღვევო ბარათი (პოზიციის გათვალისწინებით</w:t>
      </w:r>
      <w:r w:rsidR="00374F30" w:rsidRPr="00FD2C0D">
        <w:rPr>
          <w:rFonts w:cs="Sylfaen"/>
          <w:color w:val="auto"/>
          <w:sz w:val="18"/>
          <w:szCs w:val="18"/>
          <w:lang w:val="ka-GE"/>
        </w:rPr>
        <w:t xml:space="preserve">) იმ შემთხვევაში, თუ ამ პერიოდში არა აქვს მიღებული მომსახურება. </w:t>
      </w:r>
    </w:p>
    <w:p w14:paraId="4CD6F331" w14:textId="51C9F248" w:rsidR="00CD2429" w:rsidRPr="00FD2C0D" w:rsidRDefault="00D94DE8" w:rsidP="00846B4C">
      <w:pPr>
        <w:pStyle w:val="CommentText"/>
        <w:numPr>
          <w:ilvl w:val="0"/>
          <w:numId w:val="24"/>
        </w:numPr>
        <w:spacing w:after="0"/>
        <w:jc w:val="both"/>
        <w:rPr>
          <w:rFonts w:cs="Sylfaen"/>
          <w:color w:val="auto"/>
          <w:sz w:val="18"/>
          <w:szCs w:val="18"/>
          <w:lang w:val="fi-FI"/>
        </w:rPr>
      </w:pPr>
      <w:r w:rsidRPr="00FD2C0D">
        <w:rPr>
          <w:rFonts w:cs="Sylfaen"/>
          <w:color w:val="auto"/>
          <w:sz w:val="18"/>
          <w:szCs w:val="18"/>
          <w:lang w:val="ka-GE"/>
        </w:rPr>
        <w:t xml:space="preserve">ხელშეკრულების გაფორმების შემდეგ დაზღვევა განხორციელდება მხოლოდ ახალმიღებული თანამშრომლის და/ან თანაშმრომლის მიერ ოჯახის სტანდარტული წევრების შეძენის (დაქორწინება, შვილის შეძენა) შემთხვევაში შემდეგი პირობით: </w:t>
      </w:r>
    </w:p>
    <w:p w14:paraId="2DCB8ACD" w14:textId="77777777" w:rsidR="00846B4C" w:rsidRPr="00FD2C0D" w:rsidRDefault="00846B4C" w:rsidP="00D94DE8">
      <w:pPr>
        <w:pStyle w:val="CommentText"/>
        <w:numPr>
          <w:ilvl w:val="0"/>
          <w:numId w:val="26"/>
        </w:numPr>
        <w:spacing w:after="0"/>
        <w:jc w:val="both"/>
        <w:rPr>
          <w:rFonts w:cs="Sylfaen"/>
          <w:color w:val="auto"/>
          <w:sz w:val="18"/>
          <w:szCs w:val="18"/>
          <w:lang w:val="fi-FI"/>
        </w:rPr>
      </w:pPr>
      <w:r w:rsidRPr="00FD2C0D">
        <w:rPr>
          <w:rFonts w:cs="Sylfaen"/>
          <w:color w:val="auto"/>
          <w:sz w:val="18"/>
          <w:szCs w:val="18"/>
          <w:lang w:val="ka-GE"/>
        </w:rPr>
        <w:t xml:space="preserve">ხელშეკრულების გაფორმებიდან </w:t>
      </w:r>
      <w:r w:rsidRPr="00FD2C0D">
        <w:rPr>
          <w:rFonts w:cs="Sylfaen"/>
          <w:color w:val="auto"/>
          <w:sz w:val="18"/>
          <w:szCs w:val="18"/>
          <w:lang w:val="fi-FI"/>
        </w:rPr>
        <w:t xml:space="preserve">პირველი 2 თვის განმავლობაში დაზღვევა განხორციელდება </w:t>
      </w:r>
      <w:r w:rsidRPr="00FD2C0D">
        <w:rPr>
          <w:rFonts w:cs="Sylfaen"/>
          <w:color w:val="auto"/>
          <w:sz w:val="18"/>
          <w:szCs w:val="18"/>
          <w:lang w:val="ka-GE"/>
        </w:rPr>
        <w:t xml:space="preserve">ნებისმიერი (პოზიციის გათვალისწინებით) </w:t>
      </w:r>
      <w:r w:rsidRPr="00FD2C0D">
        <w:rPr>
          <w:rFonts w:cs="Sylfaen"/>
          <w:color w:val="auto"/>
          <w:sz w:val="18"/>
          <w:szCs w:val="18"/>
          <w:lang w:val="fi-FI"/>
        </w:rPr>
        <w:t xml:space="preserve">სადაზღვევო </w:t>
      </w:r>
      <w:r w:rsidRPr="00FD2C0D">
        <w:rPr>
          <w:rFonts w:cs="Sylfaen"/>
          <w:color w:val="auto"/>
          <w:sz w:val="18"/>
          <w:szCs w:val="18"/>
          <w:lang w:val="ka-GE"/>
        </w:rPr>
        <w:t xml:space="preserve">ბარათით. </w:t>
      </w:r>
    </w:p>
    <w:p w14:paraId="11995086" w14:textId="1133066F" w:rsidR="00D94DE8" w:rsidRPr="0081524A" w:rsidRDefault="00846B4C" w:rsidP="00D94DE8">
      <w:pPr>
        <w:pStyle w:val="CommentText"/>
        <w:numPr>
          <w:ilvl w:val="0"/>
          <w:numId w:val="26"/>
        </w:numPr>
        <w:spacing w:after="0"/>
        <w:jc w:val="both"/>
        <w:rPr>
          <w:rFonts w:cs="Sylfaen"/>
          <w:color w:val="auto"/>
          <w:sz w:val="18"/>
          <w:szCs w:val="18"/>
          <w:lang w:val="fi-FI"/>
        </w:rPr>
      </w:pPr>
      <w:r w:rsidRPr="0081524A">
        <w:rPr>
          <w:rFonts w:cs="Sylfaen"/>
          <w:color w:val="auto"/>
          <w:sz w:val="18"/>
          <w:szCs w:val="18"/>
          <w:lang w:val="ka-GE"/>
        </w:rPr>
        <w:t>ხელშეკრულების გაფორმების მე-3</w:t>
      </w:r>
      <w:r w:rsidRPr="0081524A">
        <w:rPr>
          <w:rFonts w:cs="Sylfaen"/>
          <w:color w:val="auto"/>
          <w:sz w:val="18"/>
          <w:szCs w:val="18"/>
          <w:lang w:val="fi-FI"/>
        </w:rPr>
        <w:t xml:space="preserve"> თვიდან </w:t>
      </w:r>
      <w:r w:rsidRPr="0081524A">
        <w:rPr>
          <w:rFonts w:cs="Sylfaen"/>
          <w:color w:val="auto"/>
          <w:sz w:val="18"/>
          <w:szCs w:val="18"/>
          <w:lang w:val="ka-GE"/>
        </w:rPr>
        <w:t xml:space="preserve">პირადი ექიმისა და </w:t>
      </w:r>
      <w:r w:rsidR="0081524A">
        <w:rPr>
          <w:rFonts w:cs="Sylfaen"/>
          <w:color w:val="auto"/>
          <w:sz w:val="18"/>
          <w:szCs w:val="18"/>
          <w:lang w:val="ka-GE"/>
        </w:rPr>
        <w:t>ჰოსპიტალური</w:t>
      </w:r>
      <w:r w:rsidRPr="0081524A">
        <w:rPr>
          <w:rFonts w:cs="Sylfaen"/>
          <w:color w:val="auto"/>
          <w:sz w:val="18"/>
          <w:szCs w:val="18"/>
          <w:lang w:val="ka-GE"/>
        </w:rPr>
        <w:t xml:space="preserve"> მომსახურებების  დაფარვის</w:t>
      </w:r>
      <w:r w:rsidR="0081524A">
        <w:rPr>
          <w:rFonts w:cs="Sylfaen"/>
          <w:color w:val="auto"/>
          <w:sz w:val="18"/>
          <w:szCs w:val="18"/>
          <w:lang w:val="ka-GE"/>
        </w:rPr>
        <w:t xml:space="preserve"> წილის</w:t>
      </w:r>
      <w:r w:rsidRPr="0081524A">
        <w:rPr>
          <w:rFonts w:cs="Sylfaen"/>
          <w:color w:val="auto"/>
          <w:sz w:val="18"/>
          <w:szCs w:val="18"/>
          <w:lang w:val="ka-GE"/>
        </w:rPr>
        <w:t>ა და ლიმიტის უც</w:t>
      </w:r>
      <w:r w:rsidR="00D94DE8" w:rsidRPr="0081524A">
        <w:rPr>
          <w:rFonts w:cs="Sylfaen"/>
          <w:color w:val="auto"/>
          <w:sz w:val="18"/>
          <w:szCs w:val="18"/>
          <w:lang w:val="ka-GE"/>
        </w:rPr>
        <w:t>ვ</w:t>
      </w:r>
      <w:r w:rsidRPr="0081524A">
        <w:rPr>
          <w:rFonts w:cs="Sylfaen"/>
          <w:color w:val="auto"/>
          <w:sz w:val="18"/>
          <w:szCs w:val="18"/>
          <w:lang w:val="ka-GE"/>
        </w:rPr>
        <w:t xml:space="preserve">ლელად, სხვა მომსახურებებზე </w:t>
      </w:r>
      <w:r w:rsidR="0081524A" w:rsidRPr="0081524A">
        <w:rPr>
          <w:rFonts w:cs="Sylfaen"/>
          <w:color w:val="auto"/>
          <w:sz w:val="18"/>
          <w:szCs w:val="18"/>
          <w:lang w:val="ka-GE"/>
        </w:rPr>
        <w:t>(გადაუდებელი</w:t>
      </w:r>
      <w:r w:rsidR="0081524A">
        <w:rPr>
          <w:rFonts w:cs="Sylfaen"/>
          <w:color w:val="auto"/>
          <w:sz w:val="18"/>
          <w:szCs w:val="18"/>
          <w:lang w:val="ka-GE"/>
        </w:rPr>
        <w:t>/გეგმიური</w:t>
      </w:r>
      <w:r w:rsidR="0081524A" w:rsidRPr="0081524A">
        <w:rPr>
          <w:rFonts w:cs="Sylfaen"/>
          <w:color w:val="auto"/>
          <w:sz w:val="18"/>
          <w:szCs w:val="18"/>
          <w:lang w:val="ka-GE"/>
        </w:rPr>
        <w:t xml:space="preserve"> ამბულატორია</w:t>
      </w:r>
      <w:r w:rsidR="0081524A">
        <w:rPr>
          <w:rFonts w:cs="Sylfaen"/>
          <w:color w:val="auto"/>
          <w:sz w:val="18"/>
          <w:szCs w:val="18"/>
          <w:lang w:val="ka-GE"/>
        </w:rPr>
        <w:t>/სტომატოლოგია</w:t>
      </w:r>
      <w:r w:rsidR="0081524A" w:rsidRPr="0081524A">
        <w:rPr>
          <w:rFonts w:cs="Sylfaen"/>
          <w:color w:val="auto"/>
          <w:sz w:val="18"/>
          <w:szCs w:val="18"/>
          <w:lang w:val="ka-GE"/>
        </w:rPr>
        <w:t>, სასწრაფო სამედიცინო დახმარება)</w:t>
      </w:r>
      <w:r w:rsidR="0081524A">
        <w:rPr>
          <w:rFonts w:cs="Sylfaen"/>
          <w:color w:val="auto"/>
          <w:sz w:val="18"/>
          <w:szCs w:val="18"/>
          <w:lang w:val="ka-GE"/>
        </w:rPr>
        <w:t xml:space="preserve"> </w:t>
      </w:r>
      <w:r w:rsidRPr="0081524A">
        <w:rPr>
          <w:rFonts w:cs="Sylfaen"/>
          <w:color w:val="auto"/>
          <w:sz w:val="18"/>
          <w:szCs w:val="18"/>
          <w:lang w:val="ka-GE"/>
        </w:rPr>
        <w:t xml:space="preserve">ყოველკვარტლურად </w:t>
      </w:r>
      <w:r w:rsidR="005C57E0" w:rsidRPr="0081524A">
        <w:rPr>
          <w:rFonts w:cs="Sylfaen"/>
          <w:color w:val="auto"/>
          <w:sz w:val="18"/>
          <w:szCs w:val="18"/>
          <w:lang w:val="ka-GE"/>
        </w:rPr>
        <w:t xml:space="preserve">საწყისი </w:t>
      </w:r>
      <w:r w:rsidRPr="0081524A">
        <w:rPr>
          <w:rFonts w:cs="Sylfaen"/>
          <w:color w:val="auto"/>
          <w:sz w:val="18"/>
          <w:szCs w:val="18"/>
          <w:lang w:val="ka-GE"/>
        </w:rPr>
        <w:t xml:space="preserve">დაფარვისა და </w:t>
      </w:r>
      <w:r w:rsidR="005C57E0" w:rsidRPr="0081524A">
        <w:rPr>
          <w:rFonts w:cs="Sylfaen"/>
          <w:color w:val="auto"/>
          <w:sz w:val="18"/>
          <w:szCs w:val="18"/>
          <w:lang w:val="ka-GE"/>
        </w:rPr>
        <w:t>ლიმიტის</w:t>
      </w:r>
      <w:r w:rsidRPr="0081524A">
        <w:rPr>
          <w:rFonts w:cs="Sylfaen"/>
          <w:color w:val="auto"/>
          <w:sz w:val="18"/>
          <w:szCs w:val="18"/>
          <w:lang w:val="ka-GE"/>
        </w:rPr>
        <w:t xml:space="preserve"> 10%-იანი კლებით</w:t>
      </w:r>
      <w:r w:rsidR="0081524A">
        <w:rPr>
          <w:rFonts w:cs="Sylfaen"/>
          <w:color w:val="auto"/>
          <w:sz w:val="18"/>
          <w:szCs w:val="18"/>
          <w:lang w:val="ka-GE"/>
        </w:rPr>
        <w:t xml:space="preserve"> (ანუ მე -2 კვარტალში მინუს 10%, მე-3 კვარტალში მინუს 20% (საწყისიდან)</w:t>
      </w:r>
      <w:r w:rsidR="002314C3">
        <w:rPr>
          <w:rFonts w:cs="Sylfaen"/>
          <w:color w:val="auto"/>
          <w:sz w:val="18"/>
          <w:szCs w:val="18"/>
          <w:lang w:val="ka-GE"/>
        </w:rPr>
        <w:t xml:space="preserve"> და ა.შ</w:t>
      </w:r>
      <w:r w:rsidR="0081524A">
        <w:rPr>
          <w:rFonts w:cs="Sylfaen"/>
          <w:color w:val="auto"/>
          <w:sz w:val="18"/>
          <w:szCs w:val="18"/>
          <w:lang w:val="ka-GE"/>
        </w:rPr>
        <w:t xml:space="preserve"> )</w:t>
      </w:r>
      <w:r w:rsidRPr="0081524A">
        <w:rPr>
          <w:rFonts w:cs="Sylfaen"/>
          <w:color w:val="auto"/>
          <w:sz w:val="18"/>
          <w:szCs w:val="18"/>
          <w:lang w:val="ka-GE"/>
        </w:rPr>
        <w:t xml:space="preserve">. </w:t>
      </w:r>
    </w:p>
    <w:p w14:paraId="3729EC17" w14:textId="244B87D1" w:rsidR="00162D14" w:rsidRPr="0081524A" w:rsidRDefault="00D94DE8" w:rsidP="00162D14">
      <w:pPr>
        <w:pStyle w:val="CommentText"/>
        <w:numPr>
          <w:ilvl w:val="0"/>
          <w:numId w:val="26"/>
        </w:numPr>
        <w:spacing w:after="0"/>
        <w:jc w:val="both"/>
        <w:rPr>
          <w:rFonts w:cs="Sylfaen"/>
          <w:bCs/>
          <w:color w:val="auto"/>
          <w:sz w:val="18"/>
          <w:szCs w:val="18"/>
          <w:lang w:val="ka-GE"/>
        </w:rPr>
      </w:pPr>
      <w:r w:rsidRPr="0081524A">
        <w:rPr>
          <w:rFonts w:cs="AcadNusx"/>
          <w:bCs/>
          <w:color w:val="auto"/>
          <w:sz w:val="18"/>
          <w:szCs w:val="18"/>
          <w:lang w:val="ka-GE"/>
        </w:rPr>
        <w:t>დამატება განხორციელდება ხელშეკრულებით განსაზღვრულ პირველივე შესაძლო თარიღში</w:t>
      </w:r>
      <w:r w:rsidR="00162D14" w:rsidRPr="0081524A">
        <w:rPr>
          <w:rFonts w:cs="AcadNusx"/>
          <w:bCs/>
          <w:color w:val="auto"/>
          <w:sz w:val="18"/>
          <w:szCs w:val="18"/>
          <w:lang w:val="ka-GE"/>
        </w:rPr>
        <w:t xml:space="preserve"> (სამსახურში აყვანის, შვილის შეძენის, დაქორწინებიდან არაუგვიანეს 1 თვის ვადაში)</w:t>
      </w:r>
    </w:p>
    <w:p w14:paraId="33C72851" w14:textId="1AC4C2FF" w:rsidR="00162D14" w:rsidRPr="00FD2C0D" w:rsidRDefault="00162D14" w:rsidP="00162D14">
      <w:pPr>
        <w:pStyle w:val="CommentText"/>
        <w:numPr>
          <w:ilvl w:val="0"/>
          <w:numId w:val="24"/>
        </w:numPr>
        <w:spacing w:after="0"/>
        <w:jc w:val="both"/>
        <w:rPr>
          <w:rFonts w:cs="AcadNusx"/>
          <w:bCs/>
          <w:color w:val="auto"/>
          <w:sz w:val="18"/>
          <w:szCs w:val="18"/>
          <w:lang w:val="ka-GE"/>
        </w:rPr>
      </w:pPr>
      <w:r w:rsidRPr="00FD2C0D">
        <w:rPr>
          <w:rFonts w:cs="AcadNusx"/>
          <w:bCs/>
          <w:color w:val="auto"/>
          <w:sz w:val="18"/>
          <w:szCs w:val="18"/>
          <w:lang w:val="ka-GE"/>
        </w:rPr>
        <w:t>გაუქმება ხორციელდება მხოლოდ თანამშრომლის სამსახურიდან წასვლის შემთხვევაში</w:t>
      </w:r>
      <w:r w:rsidR="0081524A">
        <w:rPr>
          <w:rFonts w:cs="AcadNusx"/>
          <w:bCs/>
          <w:color w:val="auto"/>
          <w:sz w:val="18"/>
          <w:szCs w:val="18"/>
          <w:lang w:val="ka-GE"/>
        </w:rPr>
        <w:t xml:space="preserve"> (დამზღვევის სურვილის არსებობისას)</w:t>
      </w:r>
      <w:r w:rsidRPr="00FD2C0D">
        <w:rPr>
          <w:rFonts w:cs="AcadNusx"/>
          <w:bCs/>
          <w:color w:val="auto"/>
          <w:sz w:val="18"/>
          <w:szCs w:val="18"/>
          <w:lang w:val="ka-GE"/>
        </w:rPr>
        <w:t xml:space="preserve"> ხელშეკრულებით განსაზღვრულ პირველივე შესაძლო თარიღში</w:t>
      </w:r>
    </w:p>
    <w:p w14:paraId="00A61606" w14:textId="77777777" w:rsidR="00162D14" w:rsidRPr="00FD2C0D" w:rsidRDefault="00162D14" w:rsidP="00162D14">
      <w:pPr>
        <w:pStyle w:val="CommentText"/>
        <w:spacing w:after="0"/>
        <w:ind w:left="1004"/>
        <w:jc w:val="both"/>
        <w:rPr>
          <w:rFonts w:cs="AcadNusx"/>
          <w:bCs/>
          <w:sz w:val="18"/>
          <w:szCs w:val="18"/>
          <w:lang w:val="ka-GE"/>
        </w:rPr>
      </w:pPr>
    </w:p>
    <w:p w14:paraId="4DB7C7EF" w14:textId="570D3915" w:rsidR="00FC2A58" w:rsidRPr="00FD2C0D" w:rsidRDefault="00FC2A58" w:rsidP="00162D14">
      <w:pPr>
        <w:pStyle w:val="CommentText"/>
        <w:numPr>
          <w:ilvl w:val="0"/>
          <w:numId w:val="23"/>
        </w:numPr>
        <w:spacing w:after="0"/>
        <w:ind w:left="284" w:hanging="284"/>
        <w:jc w:val="both"/>
        <w:rPr>
          <w:b/>
          <w:color w:val="auto"/>
          <w:sz w:val="18"/>
          <w:szCs w:val="18"/>
          <w:lang w:val="ka-GE"/>
        </w:rPr>
      </w:pPr>
      <w:r w:rsidRPr="00FD2C0D">
        <w:rPr>
          <w:b/>
          <w:color w:val="auto"/>
          <w:sz w:val="18"/>
          <w:szCs w:val="18"/>
          <w:lang w:val="ka-GE"/>
        </w:rPr>
        <w:t xml:space="preserve">წინამდებარე პირობები </w:t>
      </w:r>
      <w:r w:rsidR="00162D14" w:rsidRPr="00FD2C0D">
        <w:rPr>
          <w:b/>
          <w:color w:val="auto"/>
          <w:sz w:val="18"/>
          <w:szCs w:val="18"/>
          <w:lang w:val="ka-GE"/>
        </w:rPr>
        <w:t xml:space="preserve">ძალაში </w:t>
      </w:r>
      <w:r w:rsidRPr="00FD2C0D">
        <w:rPr>
          <w:b/>
          <w:color w:val="auto"/>
          <w:sz w:val="18"/>
          <w:szCs w:val="18"/>
          <w:lang w:val="ka-GE"/>
        </w:rPr>
        <w:t>უნდა იყოს შრომით ურთიერთობაში მყოფ თანამშრომელთა სულ მცირე 70%-ის</w:t>
      </w:r>
      <w:r w:rsidR="0081524A">
        <w:rPr>
          <w:b/>
          <w:color w:val="auto"/>
          <w:sz w:val="18"/>
          <w:szCs w:val="18"/>
          <w:lang w:val="ka-GE"/>
        </w:rPr>
        <w:t xml:space="preserve"> (არანაკლებ წინა წლის პარამეტრი)</w:t>
      </w:r>
      <w:r w:rsidRPr="00FD2C0D">
        <w:rPr>
          <w:b/>
          <w:color w:val="auto"/>
          <w:sz w:val="18"/>
          <w:szCs w:val="18"/>
          <w:lang w:val="ka-GE"/>
        </w:rPr>
        <w:t xml:space="preserve"> დაზღვევის შემთხვევაში. </w:t>
      </w:r>
    </w:p>
    <w:p w14:paraId="1E7DE854" w14:textId="4B7813BF" w:rsidR="00FC2A58" w:rsidRPr="00FD2C0D" w:rsidRDefault="00FC2A58" w:rsidP="00FC2A58">
      <w:pPr>
        <w:pStyle w:val="PlainText"/>
        <w:numPr>
          <w:ilvl w:val="0"/>
          <w:numId w:val="10"/>
        </w:numPr>
        <w:jc w:val="both"/>
        <w:rPr>
          <w:rFonts w:ascii="Sylfaen" w:hAnsi="Sylfaen" w:cstheme="minorBidi"/>
          <w:b/>
          <w:sz w:val="18"/>
          <w:szCs w:val="18"/>
          <w:lang w:val="ka-GE"/>
        </w:rPr>
      </w:pPr>
      <w:r w:rsidRPr="00FD2C0D">
        <w:rPr>
          <w:rFonts w:ascii="Sylfaen" w:hAnsi="Sylfaen"/>
          <w:sz w:val="18"/>
          <w:szCs w:val="18"/>
          <w:lang w:val="ka-GE"/>
        </w:rPr>
        <w:t xml:space="preserve">თანამშრომელს შესაძლებლობა უნდა ქონდეს დააზღვიოს ოჯახის სტანდარტული, არასტანდარტული </w:t>
      </w:r>
      <w:r w:rsidR="00162D14" w:rsidRPr="00FD2C0D">
        <w:rPr>
          <w:rFonts w:ascii="Sylfaen" w:hAnsi="Sylfaen"/>
          <w:sz w:val="18"/>
          <w:szCs w:val="18"/>
          <w:lang w:val="ka-GE"/>
        </w:rPr>
        <w:t>ოჯახის წევრები</w:t>
      </w:r>
    </w:p>
    <w:p w14:paraId="5F46A373" w14:textId="77777777" w:rsidR="00FC2A58" w:rsidRPr="00FD2C0D" w:rsidRDefault="00FC2A58" w:rsidP="00FC2A58">
      <w:pPr>
        <w:pStyle w:val="PlainText"/>
        <w:numPr>
          <w:ilvl w:val="0"/>
          <w:numId w:val="10"/>
        </w:numPr>
        <w:jc w:val="both"/>
        <w:rPr>
          <w:rFonts w:ascii="Sylfaen" w:hAnsi="Sylfaen" w:cstheme="minorBidi"/>
          <w:sz w:val="18"/>
          <w:szCs w:val="18"/>
          <w:lang w:val="ka-GE"/>
        </w:rPr>
      </w:pPr>
      <w:r w:rsidRPr="00FD2C0D">
        <w:rPr>
          <w:rFonts w:ascii="Sylfaen" w:hAnsi="Sylfaen" w:cstheme="minorBidi"/>
          <w:sz w:val="18"/>
          <w:szCs w:val="18"/>
          <w:lang w:val="ka-GE"/>
        </w:rPr>
        <w:t>ოჯახის წევრების დაზღვევის პირობები</w:t>
      </w:r>
    </w:p>
    <w:p w14:paraId="33F950D0" w14:textId="77777777" w:rsidR="00FC2A58" w:rsidRPr="00847E83" w:rsidRDefault="00FC2A58" w:rsidP="0065281E">
      <w:pPr>
        <w:pStyle w:val="CommentText"/>
        <w:numPr>
          <w:ilvl w:val="0"/>
          <w:numId w:val="26"/>
        </w:numPr>
        <w:spacing w:after="0"/>
        <w:jc w:val="both"/>
        <w:rPr>
          <w:color w:val="auto"/>
          <w:sz w:val="18"/>
          <w:szCs w:val="18"/>
          <w:lang w:val="ka-GE"/>
        </w:rPr>
      </w:pPr>
      <w:r w:rsidRPr="00FD2C0D">
        <w:rPr>
          <w:color w:val="auto"/>
          <w:sz w:val="18"/>
          <w:szCs w:val="18"/>
          <w:lang w:val="ka-GE"/>
        </w:rPr>
        <w:t xml:space="preserve">ოჯახის სტანდარტული წევრების დაზღვევა ძალაში  უნდა იყოს თანამშრომელთა სულ მცირე 30%-ს მიერ ოჯახის </w:t>
      </w:r>
      <w:r w:rsidRPr="00847E83">
        <w:rPr>
          <w:color w:val="auto"/>
          <w:sz w:val="18"/>
          <w:szCs w:val="18"/>
          <w:lang w:val="ka-GE"/>
        </w:rPr>
        <w:t>სტანდარტული წევრების დაზღვევის შემთხვევაში</w:t>
      </w:r>
    </w:p>
    <w:p w14:paraId="7E9E13D3" w14:textId="77777777" w:rsidR="00FC2A58" w:rsidRPr="00847E83" w:rsidRDefault="00FC2A58" w:rsidP="0065281E">
      <w:pPr>
        <w:pStyle w:val="CommentText"/>
        <w:numPr>
          <w:ilvl w:val="0"/>
          <w:numId w:val="26"/>
        </w:numPr>
        <w:spacing w:after="0"/>
        <w:jc w:val="both"/>
        <w:rPr>
          <w:color w:val="auto"/>
          <w:sz w:val="18"/>
          <w:szCs w:val="18"/>
          <w:lang w:val="ka-GE"/>
        </w:rPr>
      </w:pPr>
      <w:r w:rsidRPr="00847E83">
        <w:rPr>
          <w:color w:val="auto"/>
          <w:sz w:val="18"/>
          <w:szCs w:val="18"/>
          <w:lang w:val="ka-GE"/>
        </w:rPr>
        <w:t xml:space="preserve">ოჯახის არასრასტანდარტული წევრების დაზღვევა ძალაში უნდა იყოს სულ მცირე 500 პირის დაზღვევის შემთხვევაში. </w:t>
      </w:r>
    </w:p>
    <w:p w14:paraId="116B84CF" w14:textId="77777777" w:rsidR="00FC2A58" w:rsidRPr="00847E83" w:rsidRDefault="00FC2A58" w:rsidP="00FC2A58">
      <w:pPr>
        <w:pStyle w:val="PlainText"/>
        <w:numPr>
          <w:ilvl w:val="0"/>
          <w:numId w:val="18"/>
        </w:numPr>
        <w:jc w:val="both"/>
        <w:rPr>
          <w:rFonts w:ascii="Sylfaen" w:hAnsi="Sylfaen"/>
          <w:sz w:val="18"/>
          <w:szCs w:val="18"/>
          <w:lang w:val="ka-GE"/>
        </w:rPr>
      </w:pPr>
      <w:r w:rsidRPr="00847E83">
        <w:rPr>
          <w:rFonts w:ascii="Sylfaen" w:hAnsi="Sylfaen"/>
          <w:sz w:val="18"/>
          <w:szCs w:val="18"/>
          <w:lang w:val="ka-GE"/>
        </w:rPr>
        <w:t>ასაკობრივი ლიმიტი</w:t>
      </w:r>
    </w:p>
    <w:p w14:paraId="64D2B61D" w14:textId="5CB9AF97" w:rsidR="00FC2A58" w:rsidRPr="001B7FA4" w:rsidRDefault="00FC2A58" w:rsidP="0065281E">
      <w:pPr>
        <w:pStyle w:val="CommentText"/>
        <w:numPr>
          <w:ilvl w:val="0"/>
          <w:numId w:val="26"/>
        </w:numPr>
        <w:spacing w:after="0"/>
        <w:jc w:val="both"/>
        <w:rPr>
          <w:color w:val="auto"/>
          <w:sz w:val="18"/>
          <w:szCs w:val="18"/>
          <w:lang w:val="ka-GE"/>
        </w:rPr>
      </w:pPr>
      <w:r w:rsidRPr="002314C3">
        <w:rPr>
          <w:b/>
          <w:color w:val="auto"/>
          <w:sz w:val="18"/>
          <w:szCs w:val="18"/>
          <w:lang w:val="ka-GE"/>
        </w:rPr>
        <w:t>თანამშრომელი</w:t>
      </w:r>
      <w:r w:rsidRPr="001B7FA4">
        <w:rPr>
          <w:color w:val="auto"/>
          <w:sz w:val="18"/>
          <w:szCs w:val="18"/>
          <w:lang w:val="ka-GE"/>
        </w:rPr>
        <w:t xml:space="preserve"> - შეუზღუდავი; ამასთან 65 წლიდან თანამშრომლის დაზღვევა </w:t>
      </w:r>
      <w:r w:rsidR="001B7FA4" w:rsidRPr="001B7FA4">
        <w:rPr>
          <w:color w:val="auto"/>
          <w:sz w:val="18"/>
          <w:szCs w:val="18"/>
          <w:lang w:val="ka-GE"/>
        </w:rPr>
        <w:t xml:space="preserve">განხორციელდება </w:t>
      </w:r>
      <w:r w:rsidRPr="001B7FA4">
        <w:rPr>
          <w:color w:val="auto"/>
          <w:sz w:val="18"/>
          <w:szCs w:val="18"/>
          <w:lang w:val="ka-GE"/>
        </w:rPr>
        <w:t>სადაზღვევო ბარათით</w:t>
      </w:r>
      <w:r w:rsidR="001B7FA4" w:rsidRPr="001B7FA4">
        <w:rPr>
          <w:color w:val="auto"/>
          <w:sz w:val="18"/>
          <w:szCs w:val="18"/>
          <w:lang w:val="ka-GE"/>
        </w:rPr>
        <w:t xml:space="preserve"> ბაზისური ან დამატებით</w:t>
      </w:r>
    </w:p>
    <w:p w14:paraId="02A16A3A" w14:textId="77777777" w:rsidR="00FC2A58" w:rsidRPr="00847E83" w:rsidRDefault="00FC2A58" w:rsidP="0065281E">
      <w:pPr>
        <w:pStyle w:val="CommentText"/>
        <w:numPr>
          <w:ilvl w:val="0"/>
          <w:numId w:val="26"/>
        </w:numPr>
        <w:spacing w:after="0"/>
        <w:jc w:val="both"/>
        <w:rPr>
          <w:color w:val="auto"/>
          <w:sz w:val="18"/>
          <w:szCs w:val="18"/>
          <w:lang w:val="ka-GE"/>
        </w:rPr>
      </w:pPr>
      <w:r w:rsidRPr="002314C3">
        <w:rPr>
          <w:b/>
          <w:color w:val="auto"/>
          <w:sz w:val="18"/>
          <w:szCs w:val="18"/>
          <w:lang w:val="ka-GE"/>
        </w:rPr>
        <w:t>ოჯახის სტანდარტული წევრი</w:t>
      </w:r>
      <w:r w:rsidRPr="001B7FA4">
        <w:rPr>
          <w:color w:val="auto"/>
          <w:sz w:val="18"/>
          <w:szCs w:val="18"/>
          <w:lang w:val="ka-GE"/>
        </w:rPr>
        <w:t xml:space="preserve"> - თანამშრომლის მეუღლე (65 წლამდე) და შვილი (25 წლამდე); ამასთან 0-დან 18 წლამდე შვილის დაზღვევა განიხილება საოჯახო პრემიის გადახდის სანაცვლოდ, </w:t>
      </w:r>
      <w:r w:rsidRPr="001B7FA4">
        <w:rPr>
          <w:rFonts w:cs="AcadNusx"/>
          <w:bCs/>
          <w:color w:val="auto"/>
          <w:sz w:val="18"/>
          <w:szCs w:val="18"/>
        </w:rPr>
        <w:t>18-დან 25 წლამდე შვილების დაზღვევა ხორციელდება თანამშრომლის</w:t>
      </w:r>
      <w:r w:rsidRPr="00847E83">
        <w:rPr>
          <w:rFonts w:cs="AcadNusx"/>
          <w:bCs/>
          <w:color w:val="auto"/>
          <w:sz w:val="18"/>
          <w:szCs w:val="18"/>
        </w:rPr>
        <w:t xml:space="preserve"> სადაზღვევო ბარათით, შესაბამისი ინდივიდუალური პრემიის გადახდის სანაცვლოდ.</w:t>
      </w:r>
    </w:p>
    <w:p w14:paraId="0574F7EF" w14:textId="597D888F" w:rsidR="00FC2A58" w:rsidRPr="00847E83" w:rsidRDefault="00FC2A58" w:rsidP="0065281E">
      <w:pPr>
        <w:pStyle w:val="CommentText"/>
        <w:numPr>
          <w:ilvl w:val="0"/>
          <w:numId w:val="26"/>
        </w:numPr>
        <w:spacing w:after="0"/>
        <w:jc w:val="both"/>
        <w:rPr>
          <w:color w:val="auto"/>
          <w:sz w:val="18"/>
          <w:szCs w:val="18"/>
          <w:lang w:val="ka-GE"/>
        </w:rPr>
      </w:pPr>
      <w:r w:rsidRPr="002314C3">
        <w:rPr>
          <w:b/>
          <w:color w:val="auto"/>
          <w:sz w:val="18"/>
          <w:szCs w:val="18"/>
          <w:lang w:val="ka-GE"/>
        </w:rPr>
        <w:t>ოჯახის არასტანდარტული წევრი</w:t>
      </w:r>
      <w:r w:rsidRPr="00847E83">
        <w:rPr>
          <w:color w:val="auto"/>
          <w:sz w:val="18"/>
          <w:szCs w:val="18"/>
          <w:lang w:val="ka-GE"/>
        </w:rPr>
        <w:t xml:space="preserve"> - თანამშრომლის მშობელი (65 წლამდე), შვილი (25 დან 65 წლამდე)</w:t>
      </w:r>
      <w:r w:rsidR="00962347">
        <w:rPr>
          <w:color w:val="auto"/>
          <w:sz w:val="18"/>
          <w:szCs w:val="18"/>
          <w:lang w:val="ka-GE"/>
        </w:rPr>
        <w:t xml:space="preserve">- დაზღვევა განხორციელდება </w:t>
      </w:r>
      <w:r w:rsidR="00962347" w:rsidRPr="001B7FA4">
        <w:rPr>
          <w:color w:val="auto"/>
          <w:sz w:val="18"/>
          <w:szCs w:val="18"/>
          <w:lang w:val="ka-GE"/>
        </w:rPr>
        <w:t>სადაზღვევო ბარათით ბაზისური ან დამატებით</w:t>
      </w:r>
    </w:p>
    <w:p w14:paraId="11533780" w14:textId="74C14EB9" w:rsidR="00420FF8" w:rsidRPr="00847E83" w:rsidRDefault="00162D14" w:rsidP="00420FF8">
      <w:pPr>
        <w:pStyle w:val="PlainText"/>
        <w:numPr>
          <w:ilvl w:val="0"/>
          <w:numId w:val="18"/>
        </w:numPr>
        <w:jc w:val="both"/>
        <w:rPr>
          <w:rFonts w:ascii="Sylfaen" w:hAnsi="Sylfaen"/>
          <w:sz w:val="18"/>
          <w:szCs w:val="18"/>
          <w:lang w:val="ka-GE"/>
        </w:rPr>
      </w:pPr>
      <w:r w:rsidRPr="00847E83">
        <w:rPr>
          <w:rFonts w:ascii="Sylfaen" w:hAnsi="Sylfaen"/>
          <w:sz w:val="18"/>
          <w:szCs w:val="18"/>
          <w:lang w:val="ka-GE"/>
        </w:rPr>
        <w:t>სადაზღვევო ბარათი უნდა ითვალისწინ</w:t>
      </w:r>
      <w:r w:rsidR="002314C3">
        <w:rPr>
          <w:rFonts w:ascii="Sylfaen" w:hAnsi="Sylfaen"/>
          <w:sz w:val="18"/>
          <w:szCs w:val="18"/>
          <w:lang w:val="ka-GE"/>
        </w:rPr>
        <w:t>ე</w:t>
      </w:r>
      <w:r w:rsidRPr="00847E83">
        <w:rPr>
          <w:rFonts w:ascii="Sylfaen" w:hAnsi="Sylfaen"/>
          <w:sz w:val="18"/>
          <w:szCs w:val="18"/>
          <w:lang w:val="ka-GE"/>
        </w:rPr>
        <w:t xml:space="preserve">ბდეს დიფერენცირებულ პრემიას ორ და სამზემეტწევრიანი </w:t>
      </w:r>
      <w:r w:rsidR="00420FF8" w:rsidRPr="00847E83">
        <w:rPr>
          <w:rFonts w:ascii="Sylfaen" w:hAnsi="Sylfaen"/>
          <w:sz w:val="18"/>
          <w:szCs w:val="18"/>
          <w:lang w:val="ka-GE"/>
        </w:rPr>
        <w:t xml:space="preserve">ოჯახზე. </w:t>
      </w:r>
    </w:p>
    <w:p w14:paraId="3AC4C90C" w14:textId="53BCF416" w:rsidR="00162D14" w:rsidRDefault="00420FF8" w:rsidP="00420FF8">
      <w:pPr>
        <w:pStyle w:val="PlainText"/>
        <w:ind w:left="720"/>
        <w:jc w:val="both"/>
        <w:rPr>
          <w:rFonts w:ascii="Sylfaen" w:hAnsi="Sylfaen"/>
          <w:sz w:val="18"/>
          <w:szCs w:val="18"/>
          <w:lang w:val="ka-GE"/>
        </w:rPr>
      </w:pPr>
      <w:r w:rsidRPr="00847E83">
        <w:rPr>
          <w:rFonts w:ascii="Sylfaen" w:hAnsi="Sylfaen"/>
          <w:sz w:val="18"/>
          <w:szCs w:val="18"/>
          <w:lang w:val="ka-GE"/>
        </w:rPr>
        <w:t xml:space="preserve">ამასთან, </w:t>
      </w:r>
      <w:r w:rsidR="00162D14" w:rsidRPr="00847E83">
        <w:rPr>
          <w:rFonts w:ascii="Sylfaen" w:hAnsi="Sylfaen" w:cs="Sylfaen"/>
          <w:sz w:val="18"/>
          <w:szCs w:val="18"/>
          <w:lang w:val="ka-GE"/>
        </w:rPr>
        <w:t>ორწევრიან</w:t>
      </w:r>
      <w:r w:rsidR="00162D14" w:rsidRPr="00847E83">
        <w:rPr>
          <w:rFonts w:ascii="Sylfaen" w:hAnsi="Sylfaen"/>
          <w:sz w:val="18"/>
          <w:szCs w:val="18"/>
          <w:lang w:val="ka-GE"/>
        </w:rPr>
        <w:t xml:space="preserve"> ოჯახად არ განიხილება ოჯახის წევრების შერჩევითი დაზღვევა (სამი და მეტწევრიანი ოჯახიდან (თანამშრომელი, მეუღლე,შვილ(ებ)ი) მხოლოდ ორი წევრის (თანამშრომელი, მეუღლე და/ან თანამშრომელი/შვილი) დაზღვევა</w:t>
      </w:r>
      <w:r w:rsidR="00705876" w:rsidRPr="00847E83">
        <w:rPr>
          <w:rFonts w:ascii="Sylfaen" w:hAnsi="Sylfaen"/>
          <w:sz w:val="18"/>
          <w:szCs w:val="18"/>
          <w:lang w:val="ka-GE"/>
        </w:rPr>
        <w:t xml:space="preserve">. </w:t>
      </w:r>
    </w:p>
    <w:p w14:paraId="36F5F363" w14:textId="77777777" w:rsidR="002314C3" w:rsidRDefault="002314C3" w:rsidP="00420FF8">
      <w:pPr>
        <w:pStyle w:val="PlainText"/>
        <w:ind w:left="720"/>
        <w:jc w:val="both"/>
        <w:rPr>
          <w:rFonts w:ascii="Sylfaen" w:hAnsi="Sylfaen"/>
          <w:sz w:val="18"/>
          <w:szCs w:val="18"/>
          <w:lang w:val="ka-GE"/>
        </w:rPr>
      </w:pPr>
    </w:p>
    <w:p w14:paraId="1486F143" w14:textId="77777777" w:rsidR="002314C3" w:rsidRPr="00847E83" w:rsidRDefault="002314C3" w:rsidP="00420FF8">
      <w:pPr>
        <w:pStyle w:val="PlainText"/>
        <w:ind w:left="720"/>
        <w:jc w:val="both"/>
        <w:rPr>
          <w:rFonts w:ascii="Sylfaen" w:hAnsi="Sylfaen"/>
          <w:sz w:val="18"/>
          <w:szCs w:val="18"/>
          <w:lang w:val="ka-GE"/>
        </w:rPr>
      </w:pPr>
    </w:p>
    <w:p w14:paraId="65ADF09F" w14:textId="77777777" w:rsidR="00162D14" w:rsidRPr="00847E83" w:rsidRDefault="00162D14" w:rsidP="00420FF8">
      <w:pPr>
        <w:pStyle w:val="PlainText"/>
        <w:ind w:left="720"/>
        <w:jc w:val="both"/>
        <w:rPr>
          <w:rFonts w:ascii="Sylfaen" w:hAnsi="Sylfaen"/>
          <w:sz w:val="18"/>
          <w:szCs w:val="18"/>
          <w:lang w:val="ka-GE"/>
        </w:rPr>
      </w:pPr>
    </w:p>
    <w:p w14:paraId="527F713A" w14:textId="4D5BCE9E" w:rsidR="00FC2A58" w:rsidRPr="00847E83" w:rsidRDefault="0034742C" w:rsidP="00226C48">
      <w:pPr>
        <w:pStyle w:val="CommentText"/>
        <w:numPr>
          <w:ilvl w:val="0"/>
          <w:numId w:val="23"/>
        </w:numPr>
        <w:spacing w:after="0"/>
        <w:ind w:left="284" w:hanging="284"/>
        <w:jc w:val="both"/>
        <w:rPr>
          <w:color w:val="auto"/>
          <w:sz w:val="18"/>
          <w:szCs w:val="18"/>
          <w:lang w:val="ka-GE"/>
        </w:rPr>
      </w:pPr>
      <w:r w:rsidRPr="00847E83">
        <w:rPr>
          <w:b/>
          <w:color w:val="auto"/>
          <w:sz w:val="18"/>
          <w:szCs w:val="18"/>
          <w:lang w:val="ka-GE"/>
        </w:rPr>
        <w:lastRenderedPageBreak/>
        <w:t xml:space="preserve">შეთავაზება უნდა </w:t>
      </w:r>
      <w:r w:rsidR="002314C3">
        <w:rPr>
          <w:b/>
          <w:color w:val="auto"/>
          <w:sz w:val="18"/>
          <w:szCs w:val="18"/>
          <w:lang w:val="ka-GE"/>
        </w:rPr>
        <w:t>მოიცავდეს</w:t>
      </w:r>
      <w:r w:rsidRPr="00847E83">
        <w:rPr>
          <w:b/>
          <w:color w:val="auto"/>
          <w:sz w:val="18"/>
          <w:szCs w:val="18"/>
          <w:lang w:val="ka-GE"/>
        </w:rPr>
        <w:t xml:space="preserve"> </w:t>
      </w:r>
      <w:r w:rsidRPr="00847E83">
        <w:rPr>
          <w:rFonts w:cs="Sylfaen"/>
          <w:b/>
          <w:bCs/>
          <w:color w:val="auto"/>
          <w:sz w:val="18"/>
          <w:szCs w:val="18"/>
          <w:lang w:val="ka-GE"/>
        </w:rPr>
        <w:t>დაზღვევით გაუთვალისწინებელი</w:t>
      </w:r>
      <w:r w:rsidR="002314C3">
        <w:rPr>
          <w:rFonts w:cs="Sylfaen"/>
          <w:b/>
          <w:bCs/>
          <w:color w:val="auto"/>
          <w:sz w:val="18"/>
          <w:szCs w:val="18"/>
          <w:lang w:val="ka-GE"/>
        </w:rPr>
        <w:t xml:space="preserve"> სამედიცინო</w:t>
      </w:r>
      <w:r w:rsidRPr="00847E83">
        <w:rPr>
          <w:rFonts w:cs="Sylfaen"/>
          <w:b/>
          <w:bCs/>
          <w:color w:val="auto"/>
          <w:sz w:val="18"/>
          <w:szCs w:val="18"/>
          <w:lang w:val="ka-GE"/>
        </w:rPr>
        <w:t xml:space="preserve"> </w:t>
      </w:r>
      <w:r w:rsidRPr="00847E83">
        <w:rPr>
          <w:rFonts w:cs="Sylfaen"/>
          <w:b/>
          <w:bCs/>
          <w:color w:val="auto"/>
          <w:sz w:val="18"/>
          <w:szCs w:val="18"/>
          <w:lang w:val="fr-FR"/>
        </w:rPr>
        <w:t>შემთხვევების</w:t>
      </w:r>
      <w:r w:rsidRPr="00847E83">
        <w:rPr>
          <w:rFonts w:ascii="AcadNusx" w:hAnsi="AcadNusx" w:cs="AcadNusx"/>
          <w:b/>
          <w:bCs/>
          <w:color w:val="auto"/>
          <w:sz w:val="18"/>
          <w:szCs w:val="18"/>
          <w:lang w:val="fr-FR"/>
        </w:rPr>
        <w:t xml:space="preserve"> </w:t>
      </w:r>
      <w:r w:rsidR="00CA1385">
        <w:rPr>
          <w:rFonts w:cs="AcadNusx"/>
          <w:b/>
          <w:bCs/>
          <w:color w:val="auto"/>
          <w:sz w:val="18"/>
          <w:szCs w:val="18"/>
          <w:lang w:val="ka-GE"/>
        </w:rPr>
        <w:t>„</w:t>
      </w:r>
      <w:r w:rsidRPr="00847E83">
        <w:rPr>
          <w:rFonts w:cs="Sylfaen"/>
          <w:b/>
          <w:bCs/>
          <w:color w:val="auto"/>
          <w:sz w:val="18"/>
          <w:szCs w:val="18"/>
          <w:lang w:val="fr-FR"/>
        </w:rPr>
        <w:t>ანაღაურების</w:t>
      </w:r>
      <w:r w:rsidRPr="00847E83">
        <w:rPr>
          <w:rFonts w:ascii="AcadNusx" w:hAnsi="AcadNusx" w:cs="AcadNusx"/>
          <w:b/>
          <w:bCs/>
          <w:color w:val="auto"/>
          <w:sz w:val="18"/>
          <w:szCs w:val="18"/>
          <w:lang w:val="fr-FR"/>
        </w:rPr>
        <w:t xml:space="preserve"> </w:t>
      </w:r>
      <w:r w:rsidRPr="00847E83">
        <w:rPr>
          <w:rFonts w:cs="Sylfaen"/>
          <w:b/>
          <w:bCs/>
          <w:color w:val="auto"/>
          <w:sz w:val="18"/>
          <w:szCs w:val="18"/>
          <w:lang w:val="fr-FR"/>
        </w:rPr>
        <w:t>ფონდს</w:t>
      </w:r>
      <w:r w:rsidR="00CA1385">
        <w:rPr>
          <w:rFonts w:cs="Sylfaen"/>
          <w:b/>
          <w:bCs/>
          <w:color w:val="auto"/>
          <w:sz w:val="18"/>
          <w:szCs w:val="18"/>
          <w:lang w:val="ka-GE"/>
        </w:rPr>
        <w:t>“</w:t>
      </w:r>
      <w:r w:rsidRPr="00847E83">
        <w:rPr>
          <w:rFonts w:cs="Sylfaen"/>
          <w:b/>
          <w:bCs/>
          <w:color w:val="auto"/>
          <w:sz w:val="18"/>
          <w:szCs w:val="18"/>
          <w:lang w:val="ka-GE"/>
        </w:rPr>
        <w:t xml:space="preserve"> </w:t>
      </w:r>
      <w:r w:rsidRPr="00847E83">
        <w:rPr>
          <w:rFonts w:cs="AcadNusx"/>
          <w:b/>
          <w:bCs/>
          <w:color w:val="auto"/>
          <w:sz w:val="18"/>
          <w:szCs w:val="18"/>
        </w:rPr>
        <w:t xml:space="preserve"> წლის განმავლობაში ყველა </w:t>
      </w:r>
      <w:r w:rsidRPr="00847E83">
        <w:rPr>
          <w:rFonts w:cs="AcadNusx"/>
          <w:b/>
          <w:bCs/>
          <w:color w:val="auto"/>
          <w:sz w:val="18"/>
          <w:szCs w:val="18"/>
          <w:lang w:val="ka-GE"/>
        </w:rPr>
        <w:t xml:space="preserve">დაზღვეულ </w:t>
      </w:r>
      <w:r w:rsidRPr="00847E83">
        <w:rPr>
          <w:rFonts w:cs="AcadNusx"/>
          <w:b/>
          <w:bCs/>
          <w:color w:val="auto"/>
          <w:sz w:val="18"/>
          <w:szCs w:val="18"/>
        </w:rPr>
        <w:t xml:space="preserve">თანამშრომელზე ჯამურად </w:t>
      </w:r>
      <w:r w:rsidRPr="00847E83">
        <w:rPr>
          <w:rFonts w:cs="AcadNusx"/>
          <w:b/>
          <w:bCs/>
          <w:color w:val="auto"/>
          <w:sz w:val="18"/>
          <w:szCs w:val="18"/>
          <w:lang w:val="ka-GE"/>
        </w:rPr>
        <w:t xml:space="preserve">სადაზღვევო კონტრაქტის ჯამური ღირებულების </w:t>
      </w:r>
      <w:r w:rsidRPr="00847E83">
        <w:rPr>
          <w:rFonts w:cs="AcadNusx"/>
          <w:b/>
          <w:bCs/>
          <w:color w:val="auto"/>
          <w:sz w:val="18"/>
          <w:szCs w:val="18"/>
        </w:rPr>
        <w:t>2</w:t>
      </w:r>
      <w:r w:rsidRPr="00847E83">
        <w:rPr>
          <w:rFonts w:cs="AcadNusx"/>
          <w:b/>
          <w:bCs/>
          <w:color w:val="auto"/>
          <w:sz w:val="18"/>
          <w:szCs w:val="18"/>
          <w:lang w:val="ka-GE"/>
        </w:rPr>
        <w:t>,5</w:t>
      </w:r>
      <w:r w:rsidRPr="00847E83">
        <w:rPr>
          <w:rFonts w:cs="AcadNusx"/>
          <w:b/>
          <w:bCs/>
          <w:color w:val="auto"/>
          <w:sz w:val="18"/>
          <w:szCs w:val="18"/>
        </w:rPr>
        <w:t>%-</w:t>
      </w:r>
      <w:r w:rsidRPr="00847E83">
        <w:rPr>
          <w:rFonts w:cs="AcadNusx"/>
          <w:b/>
          <w:bCs/>
          <w:color w:val="auto"/>
          <w:sz w:val="18"/>
          <w:szCs w:val="18"/>
          <w:lang w:val="ka-GE"/>
        </w:rPr>
        <w:t xml:space="preserve">ის, სულ მცირე 24 000 ლარის,  ოდენობით </w:t>
      </w:r>
      <w:r w:rsidRPr="00847E83">
        <w:rPr>
          <w:rFonts w:cs="AcadNusx"/>
          <w:b/>
          <w:bCs/>
          <w:color w:val="auto"/>
          <w:sz w:val="18"/>
          <w:szCs w:val="18"/>
        </w:rPr>
        <w:t xml:space="preserve"> </w:t>
      </w:r>
      <w:r w:rsidRPr="00847E83">
        <w:rPr>
          <w:rFonts w:ascii="AcadNusx" w:hAnsi="AcadNusx" w:cs="AcadNusx"/>
          <w:b/>
          <w:bCs/>
          <w:color w:val="auto"/>
          <w:sz w:val="18"/>
          <w:szCs w:val="18"/>
          <w:lang w:val="fr-FR"/>
        </w:rPr>
        <w:t xml:space="preserve">- </w:t>
      </w:r>
      <w:r w:rsidRPr="00847E83">
        <w:rPr>
          <w:rFonts w:cs="AcadNusx"/>
          <w:bCs/>
          <w:color w:val="auto"/>
          <w:sz w:val="18"/>
          <w:szCs w:val="18"/>
          <w:lang w:val="ka-GE"/>
        </w:rPr>
        <w:t xml:space="preserve">ამასთან ფონდი </w:t>
      </w:r>
      <w:r w:rsidRPr="00847E83">
        <w:rPr>
          <w:rFonts w:cs="AcadNusx"/>
          <w:bCs/>
          <w:color w:val="auto"/>
          <w:sz w:val="18"/>
          <w:szCs w:val="18"/>
        </w:rPr>
        <w:t xml:space="preserve">ითვალისწინებს დაზღვეული თანამშრომლისთვის იმ </w:t>
      </w:r>
      <w:r w:rsidRPr="00847E83">
        <w:rPr>
          <w:rFonts w:cs="AcadNusx"/>
          <w:bCs/>
          <w:color w:val="auto"/>
          <w:sz w:val="18"/>
          <w:szCs w:val="18"/>
          <w:lang w:val="ka-GE"/>
        </w:rPr>
        <w:t xml:space="preserve">დაავადებების </w:t>
      </w:r>
      <w:r w:rsidRPr="00847E83">
        <w:rPr>
          <w:rFonts w:cs="AcadNusx"/>
          <w:bCs/>
          <w:color w:val="auto"/>
          <w:sz w:val="18"/>
          <w:szCs w:val="18"/>
        </w:rPr>
        <w:t xml:space="preserve">სამედიცინო მომსახურების ღირებულების ანაზღაურებას, რომელიც არ იფარება  წინამდებარე დაზღვევის გამონაკლისებით ბარათით განსაზღვრული დაფარვისა და ლიმიტის  ფარგლებში. </w:t>
      </w:r>
    </w:p>
    <w:p w14:paraId="655BF625" w14:textId="77777777" w:rsidR="000965CC" w:rsidRPr="00847E83" w:rsidRDefault="000965CC" w:rsidP="000965CC">
      <w:pPr>
        <w:pStyle w:val="CommentText"/>
        <w:spacing w:after="0"/>
        <w:ind w:left="284"/>
        <w:jc w:val="both"/>
        <w:rPr>
          <w:color w:val="auto"/>
          <w:sz w:val="18"/>
          <w:szCs w:val="18"/>
          <w:lang w:val="ka-GE"/>
        </w:rPr>
      </w:pPr>
    </w:p>
    <w:p w14:paraId="1B8398C2" w14:textId="49087ACD" w:rsidR="000965CC" w:rsidRPr="00847E83" w:rsidRDefault="000965CC" w:rsidP="00226C48">
      <w:pPr>
        <w:pStyle w:val="CommentText"/>
        <w:numPr>
          <w:ilvl w:val="0"/>
          <w:numId w:val="23"/>
        </w:numPr>
        <w:spacing w:after="0"/>
        <w:ind w:left="284" w:hanging="284"/>
        <w:jc w:val="both"/>
        <w:rPr>
          <w:color w:val="auto"/>
          <w:sz w:val="18"/>
          <w:szCs w:val="18"/>
          <w:lang w:val="ka-GE"/>
        </w:rPr>
      </w:pPr>
      <w:r w:rsidRPr="00847E83">
        <w:rPr>
          <w:b/>
          <w:color w:val="auto"/>
          <w:sz w:val="18"/>
          <w:szCs w:val="18"/>
          <w:lang w:val="ka-GE"/>
        </w:rPr>
        <w:t xml:space="preserve">გადაუდებელი ჰოსპიტალური მომსახურების </w:t>
      </w:r>
      <w:r w:rsidRPr="00613898">
        <w:rPr>
          <w:color w:val="auto"/>
          <w:sz w:val="18"/>
          <w:szCs w:val="18"/>
          <w:lang w:val="ka-GE"/>
        </w:rPr>
        <w:t>დაფინანსება მზღვეველის მიერ უნდა ითვალისწინებდეს მომსახურების სრული მოცულობის და არა მდგომარეობის სტაბილიზიამდე მდგომარეობის დაფინანსებას.</w:t>
      </w:r>
      <w:r w:rsidRPr="00847E83">
        <w:rPr>
          <w:color w:val="auto"/>
          <w:sz w:val="18"/>
          <w:szCs w:val="18"/>
          <w:lang w:val="ka-GE"/>
        </w:rPr>
        <w:t xml:space="preserve"> </w:t>
      </w:r>
    </w:p>
    <w:p w14:paraId="2FB051AA" w14:textId="77777777" w:rsidR="000965CC" w:rsidRPr="00847E83" w:rsidRDefault="000965CC" w:rsidP="000965CC">
      <w:pPr>
        <w:pStyle w:val="ListParagraph"/>
        <w:rPr>
          <w:sz w:val="18"/>
          <w:szCs w:val="18"/>
          <w:lang w:val="ka-GE"/>
        </w:rPr>
      </w:pPr>
    </w:p>
    <w:p w14:paraId="13FEC3F5" w14:textId="42E13CA5" w:rsidR="000965CC" w:rsidRPr="00847E83" w:rsidRDefault="000965CC" w:rsidP="00226C48">
      <w:pPr>
        <w:pStyle w:val="CommentText"/>
        <w:numPr>
          <w:ilvl w:val="0"/>
          <w:numId w:val="23"/>
        </w:numPr>
        <w:spacing w:after="0"/>
        <w:ind w:left="284" w:hanging="284"/>
        <w:jc w:val="both"/>
        <w:rPr>
          <w:color w:val="auto"/>
          <w:sz w:val="18"/>
          <w:szCs w:val="18"/>
          <w:lang w:val="ka-GE"/>
        </w:rPr>
      </w:pPr>
      <w:r w:rsidRPr="00613898">
        <w:rPr>
          <w:b/>
          <w:color w:val="auto"/>
          <w:sz w:val="18"/>
          <w:szCs w:val="18"/>
          <w:lang w:val="ka-GE"/>
        </w:rPr>
        <w:t xml:space="preserve">დღის ჰოსპიტალური </w:t>
      </w:r>
      <w:r w:rsidR="00F72A43" w:rsidRPr="00613898">
        <w:rPr>
          <w:b/>
          <w:color w:val="auto"/>
          <w:sz w:val="18"/>
          <w:szCs w:val="18"/>
          <w:lang w:val="ka-GE"/>
        </w:rPr>
        <w:t>მომსახურება</w:t>
      </w:r>
      <w:r w:rsidR="00F72A43" w:rsidRPr="00847E83">
        <w:rPr>
          <w:color w:val="auto"/>
          <w:sz w:val="18"/>
          <w:szCs w:val="18"/>
          <w:lang w:val="ka-GE"/>
        </w:rPr>
        <w:t xml:space="preserve"> გართულების შემთხვვევაში დაფინასდება ჰოსპიტალური მომსახურების სერვისის ტიპით</w:t>
      </w:r>
      <w:r w:rsidR="002836D0">
        <w:rPr>
          <w:color w:val="auto"/>
          <w:sz w:val="18"/>
          <w:szCs w:val="18"/>
          <w:lang w:val="ka-GE"/>
        </w:rPr>
        <w:t xml:space="preserve"> (ლიმიტი, თანაგადახდა)</w:t>
      </w:r>
      <w:r w:rsidR="00F72A43" w:rsidRPr="00847E83">
        <w:rPr>
          <w:color w:val="auto"/>
          <w:sz w:val="18"/>
          <w:szCs w:val="18"/>
          <w:lang w:val="ka-GE"/>
        </w:rPr>
        <w:t xml:space="preserve">. </w:t>
      </w:r>
    </w:p>
    <w:p w14:paraId="6BA95E7D" w14:textId="77777777" w:rsidR="000965CC" w:rsidRPr="00847E83" w:rsidRDefault="000965CC" w:rsidP="000965CC">
      <w:pPr>
        <w:pStyle w:val="ListParagraph"/>
        <w:rPr>
          <w:sz w:val="18"/>
          <w:szCs w:val="18"/>
          <w:lang w:val="ka-GE"/>
        </w:rPr>
      </w:pPr>
    </w:p>
    <w:p w14:paraId="1B91F745" w14:textId="4BAE4472" w:rsidR="00D95B2E" w:rsidRPr="00847E83" w:rsidRDefault="001D7C72" w:rsidP="00D95B2E">
      <w:pPr>
        <w:pStyle w:val="CommentText"/>
        <w:numPr>
          <w:ilvl w:val="0"/>
          <w:numId w:val="23"/>
        </w:numPr>
        <w:spacing w:after="0"/>
        <w:ind w:left="284" w:hanging="284"/>
        <w:jc w:val="both"/>
        <w:rPr>
          <w:color w:val="auto"/>
          <w:sz w:val="18"/>
          <w:szCs w:val="18"/>
          <w:lang w:val="ka-GE"/>
        </w:rPr>
      </w:pPr>
      <w:r>
        <w:rPr>
          <w:color w:val="auto"/>
          <w:sz w:val="18"/>
          <w:szCs w:val="18"/>
          <w:lang w:val="ka-GE"/>
        </w:rPr>
        <w:t>წინადადება</w:t>
      </w:r>
      <w:r w:rsidR="00F72A43" w:rsidRPr="00847E83">
        <w:rPr>
          <w:color w:val="auto"/>
          <w:sz w:val="18"/>
          <w:szCs w:val="18"/>
          <w:lang w:val="ka-GE"/>
        </w:rPr>
        <w:t xml:space="preserve"> უნდა ითვალისწინებდეს </w:t>
      </w:r>
      <w:r w:rsidR="00FD2C0D" w:rsidRPr="001D7C72">
        <w:rPr>
          <w:b/>
          <w:color w:val="auto"/>
          <w:sz w:val="18"/>
          <w:szCs w:val="18"/>
          <w:lang w:val="ka-GE"/>
        </w:rPr>
        <w:t>საზღვარგარეთ,</w:t>
      </w:r>
      <w:r w:rsidR="00FD2C0D" w:rsidRPr="00847E83">
        <w:rPr>
          <w:color w:val="auto"/>
          <w:sz w:val="18"/>
          <w:szCs w:val="18"/>
          <w:lang w:val="ka-GE"/>
        </w:rPr>
        <w:t xml:space="preserve"> დაზღვეულის მიერ შერჩეულ კლინიკაში, </w:t>
      </w:r>
      <w:r w:rsidR="00FD2C0D" w:rsidRPr="001D7C72">
        <w:rPr>
          <w:rFonts w:cs="Sylfaen"/>
          <w:b/>
          <w:color w:val="auto"/>
          <w:sz w:val="18"/>
          <w:szCs w:val="18"/>
        </w:rPr>
        <w:t>გეგმიური</w:t>
      </w:r>
      <w:r w:rsidR="00FD2C0D" w:rsidRPr="001D7C72">
        <w:rPr>
          <w:b/>
          <w:color w:val="auto"/>
          <w:sz w:val="18"/>
          <w:szCs w:val="18"/>
        </w:rPr>
        <w:t xml:space="preserve"> </w:t>
      </w:r>
      <w:r w:rsidR="00FD2C0D" w:rsidRPr="001D7C72">
        <w:rPr>
          <w:rFonts w:cs="Sylfaen"/>
          <w:b/>
          <w:color w:val="auto"/>
          <w:sz w:val="18"/>
          <w:szCs w:val="18"/>
        </w:rPr>
        <w:t>ჰოსპიტალური</w:t>
      </w:r>
      <w:r w:rsidR="00FD2C0D" w:rsidRPr="001D7C72">
        <w:rPr>
          <w:b/>
          <w:color w:val="auto"/>
          <w:sz w:val="18"/>
          <w:szCs w:val="18"/>
        </w:rPr>
        <w:t xml:space="preserve">, </w:t>
      </w:r>
      <w:r w:rsidR="00FD2C0D" w:rsidRPr="001D7C72">
        <w:rPr>
          <w:rFonts w:cs="Sylfaen"/>
          <w:b/>
          <w:color w:val="auto"/>
          <w:sz w:val="18"/>
          <w:szCs w:val="18"/>
          <w:lang w:val="ka-GE"/>
        </w:rPr>
        <w:t xml:space="preserve">ონკოლოგიური, </w:t>
      </w:r>
      <w:r w:rsidR="00FD2C0D" w:rsidRPr="001D7C72">
        <w:rPr>
          <w:rFonts w:cs="Sylfaen"/>
          <w:b/>
          <w:bCs/>
          <w:color w:val="auto"/>
          <w:sz w:val="18"/>
          <w:szCs w:val="18"/>
          <w:lang w:val="ka-GE"/>
        </w:rPr>
        <w:t xml:space="preserve">დღის ჰოსპიტალური და გეგმიური ამბულატორიული მომსახურების </w:t>
      </w:r>
      <w:r w:rsidR="00D95B2E" w:rsidRPr="001D7C72">
        <w:rPr>
          <w:rFonts w:cs="Sylfaen"/>
          <w:b/>
          <w:bCs/>
          <w:color w:val="auto"/>
          <w:sz w:val="18"/>
          <w:szCs w:val="18"/>
          <w:lang w:val="ka-GE"/>
        </w:rPr>
        <w:t xml:space="preserve">(დიაგნოსტირება და მკურნალობა) </w:t>
      </w:r>
      <w:r w:rsidR="00FD2C0D" w:rsidRPr="001D7C72">
        <w:rPr>
          <w:rFonts w:cs="Sylfaen"/>
          <w:b/>
          <w:bCs/>
          <w:color w:val="auto"/>
          <w:sz w:val="18"/>
          <w:szCs w:val="18"/>
          <w:lang w:val="ka-GE"/>
        </w:rPr>
        <w:t>დაფინანსებას</w:t>
      </w:r>
      <w:r w:rsidR="00FD2C0D" w:rsidRPr="00847E83">
        <w:rPr>
          <w:rFonts w:cs="Sylfaen"/>
          <w:bCs/>
          <w:color w:val="auto"/>
          <w:sz w:val="18"/>
          <w:szCs w:val="18"/>
          <w:lang w:val="ka-GE"/>
        </w:rPr>
        <w:t xml:space="preserve"> </w:t>
      </w:r>
      <w:r w:rsidR="00F72A43" w:rsidRPr="00847E83">
        <w:rPr>
          <w:rFonts w:cs="AcadNusx"/>
          <w:bCs/>
          <w:color w:val="auto"/>
          <w:sz w:val="18"/>
          <w:szCs w:val="18"/>
          <w:lang w:val="ka-GE"/>
        </w:rPr>
        <w:t xml:space="preserve">საქართველოში არსებული ანალოგიური მომსახურების საშუალო ფასების მიხედვით (ანაზღაურება განხორციელდება დაზღვეულის მიერ </w:t>
      </w:r>
      <w:r w:rsidR="00FD2C0D" w:rsidRPr="00847E83">
        <w:rPr>
          <w:rFonts w:cs="AcadNusx"/>
          <w:bCs/>
          <w:color w:val="auto"/>
          <w:sz w:val="18"/>
          <w:szCs w:val="18"/>
          <w:lang w:val="ka-GE"/>
        </w:rPr>
        <w:t xml:space="preserve">საქართველოში </w:t>
      </w:r>
      <w:r w:rsidR="00F72A43" w:rsidRPr="00847E83">
        <w:rPr>
          <w:rFonts w:cs="AcadNusx"/>
          <w:bCs/>
          <w:color w:val="auto"/>
          <w:sz w:val="18"/>
          <w:szCs w:val="18"/>
          <w:lang w:val="ka-GE"/>
        </w:rPr>
        <w:t xml:space="preserve">შერჩეული ანალოგიური მომსახურების მწარმოებელი სამი კლინიკის საშუალო ღირებულებით), ბარათით დადგენილი ლიმიტისა და თანაგადახდის გათვალისწინებით. </w:t>
      </w:r>
    </w:p>
    <w:p w14:paraId="147B82EC" w14:textId="77777777" w:rsidR="00D95B2E" w:rsidRPr="00847E83" w:rsidRDefault="00D95B2E" w:rsidP="00D95B2E">
      <w:pPr>
        <w:pStyle w:val="ListParagraph"/>
        <w:rPr>
          <w:rFonts w:cs="Sylfaen"/>
          <w:sz w:val="18"/>
          <w:szCs w:val="18"/>
          <w:lang w:val="ka-GE"/>
        </w:rPr>
      </w:pPr>
    </w:p>
    <w:p w14:paraId="4B8B591C" w14:textId="4A2AE0B9" w:rsidR="00847E83" w:rsidRDefault="001D7C72" w:rsidP="00847E83">
      <w:pPr>
        <w:pStyle w:val="CommentText"/>
        <w:numPr>
          <w:ilvl w:val="0"/>
          <w:numId w:val="23"/>
        </w:numPr>
        <w:spacing w:after="0"/>
        <w:ind w:left="284" w:hanging="284"/>
        <w:jc w:val="both"/>
        <w:rPr>
          <w:color w:val="auto"/>
          <w:sz w:val="18"/>
          <w:szCs w:val="18"/>
          <w:lang w:val="ka-GE"/>
        </w:rPr>
      </w:pPr>
      <w:r>
        <w:rPr>
          <w:color w:val="auto"/>
          <w:sz w:val="18"/>
          <w:szCs w:val="18"/>
          <w:lang w:val="ka-GE"/>
        </w:rPr>
        <w:t>წინადადება</w:t>
      </w:r>
      <w:r w:rsidRPr="00847E83">
        <w:rPr>
          <w:color w:val="auto"/>
          <w:sz w:val="18"/>
          <w:szCs w:val="18"/>
          <w:lang w:val="ka-GE"/>
        </w:rPr>
        <w:t xml:space="preserve"> </w:t>
      </w:r>
      <w:r w:rsidR="00D95B2E" w:rsidRPr="00847E83">
        <w:rPr>
          <w:rFonts w:cs="Sylfaen"/>
          <w:color w:val="auto"/>
          <w:sz w:val="18"/>
          <w:szCs w:val="18"/>
          <w:lang w:val="ka-GE"/>
        </w:rPr>
        <w:t xml:space="preserve">უნდა ითვალისწინებდეს </w:t>
      </w:r>
      <w:r w:rsidR="00F72A43" w:rsidRPr="001D7C72">
        <w:rPr>
          <w:rFonts w:cs="Sylfaen"/>
          <w:b/>
          <w:color w:val="auto"/>
          <w:sz w:val="18"/>
          <w:szCs w:val="18"/>
          <w:lang w:val="pt-BR"/>
        </w:rPr>
        <w:t>საქართველოში აღებული გამოსაკვლევი მასალის საზღვარგარეთ გამოკვლევ</w:t>
      </w:r>
      <w:r w:rsidR="00D95B2E" w:rsidRPr="001D7C72">
        <w:rPr>
          <w:rFonts w:cs="Sylfaen"/>
          <w:b/>
          <w:color w:val="auto"/>
          <w:sz w:val="18"/>
          <w:szCs w:val="18"/>
        </w:rPr>
        <w:t>ის დაფინანსებას.</w:t>
      </w:r>
      <w:r w:rsidR="00D95B2E" w:rsidRPr="00847E83">
        <w:rPr>
          <w:rFonts w:cs="Sylfaen"/>
          <w:color w:val="auto"/>
          <w:sz w:val="18"/>
          <w:szCs w:val="18"/>
        </w:rPr>
        <w:t xml:space="preserve"> </w:t>
      </w:r>
      <w:r w:rsidR="00F72A43" w:rsidRPr="00847E83">
        <w:rPr>
          <w:rFonts w:cs="AcadNusx"/>
          <w:bCs/>
          <w:color w:val="auto"/>
          <w:sz w:val="18"/>
          <w:szCs w:val="18"/>
          <w:lang w:val="ka-GE"/>
        </w:rPr>
        <w:t xml:space="preserve">ანაზღაურება განხორციელდება საქართველოში არსებული ანალოგიური მომსახურების საშუალო ფასების მიხედვით (ანაზღაურება განხორციელდება დაზღვეულის მიერ </w:t>
      </w:r>
      <w:r w:rsidR="00D95B2E" w:rsidRPr="00847E83">
        <w:rPr>
          <w:rFonts w:cs="AcadNusx"/>
          <w:bCs/>
          <w:color w:val="auto"/>
          <w:sz w:val="18"/>
          <w:szCs w:val="18"/>
          <w:lang w:val="ka-GE"/>
        </w:rPr>
        <w:t xml:space="preserve">საქართველოში </w:t>
      </w:r>
      <w:r w:rsidR="00F72A43" w:rsidRPr="00847E83">
        <w:rPr>
          <w:rFonts w:cs="AcadNusx"/>
          <w:bCs/>
          <w:color w:val="auto"/>
          <w:sz w:val="18"/>
          <w:szCs w:val="18"/>
          <w:lang w:val="ka-GE"/>
        </w:rPr>
        <w:t xml:space="preserve">შერჩეული ანალოგიური მომსახურების მწარმოებელი სამი კლინიკის საშუალო ღირებულებით), ბარათით დადგენილი ლიმიტისა და თანაგადახდის გათვალისწინებით. </w:t>
      </w:r>
    </w:p>
    <w:p w14:paraId="06D5188B" w14:textId="77777777" w:rsidR="00847E83" w:rsidRDefault="00847E83" w:rsidP="00847E83">
      <w:pPr>
        <w:pStyle w:val="ListParagraph"/>
        <w:rPr>
          <w:sz w:val="18"/>
          <w:szCs w:val="18"/>
          <w:lang w:val="ka-GE"/>
        </w:rPr>
      </w:pPr>
    </w:p>
    <w:p w14:paraId="07602E13" w14:textId="77777777" w:rsidR="00847E83" w:rsidRPr="007853B2" w:rsidRDefault="00847E83" w:rsidP="00847E83">
      <w:pPr>
        <w:pStyle w:val="CommentText"/>
        <w:numPr>
          <w:ilvl w:val="0"/>
          <w:numId w:val="23"/>
        </w:numPr>
        <w:spacing w:after="0"/>
        <w:ind w:left="284" w:hanging="284"/>
        <w:jc w:val="both"/>
        <w:rPr>
          <w:rFonts w:cs="Sylfaen"/>
          <w:b/>
          <w:color w:val="auto"/>
          <w:sz w:val="18"/>
          <w:szCs w:val="18"/>
          <w:lang w:val="pt-BR"/>
        </w:rPr>
      </w:pPr>
      <w:r>
        <w:rPr>
          <w:color w:val="auto"/>
          <w:sz w:val="18"/>
          <w:szCs w:val="18"/>
          <w:lang w:val="ka-GE"/>
        </w:rPr>
        <w:t xml:space="preserve">წინადადება უნდა </w:t>
      </w:r>
      <w:r w:rsidRPr="007853B2">
        <w:rPr>
          <w:color w:val="auto"/>
          <w:sz w:val="18"/>
          <w:szCs w:val="18"/>
          <w:lang w:val="ka-GE"/>
        </w:rPr>
        <w:t xml:space="preserve">ითვალისწინებდე შემდეგ </w:t>
      </w:r>
      <w:r w:rsidRPr="001D7C72">
        <w:rPr>
          <w:b/>
          <w:color w:val="auto"/>
          <w:sz w:val="18"/>
          <w:szCs w:val="18"/>
          <w:lang w:val="ka-GE"/>
        </w:rPr>
        <w:t>გამონაკლისებს:</w:t>
      </w:r>
      <w:r w:rsidRPr="007853B2">
        <w:rPr>
          <w:color w:val="auto"/>
          <w:sz w:val="18"/>
          <w:szCs w:val="18"/>
          <w:lang w:val="ka-GE"/>
        </w:rPr>
        <w:t xml:space="preserve"> </w:t>
      </w:r>
    </w:p>
    <w:p w14:paraId="0D16E504" w14:textId="0FD450C5" w:rsidR="00B96E9A" w:rsidRPr="007853B2" w:rsidRDefault="00B96E9A" w:rsidP="00847E83">
      <w:pPr>
        <w:pStyle w:val="CommentText"/>
        <w:spacing w:after="0"/>
        <w:ind w:left="284"/>
        <w:jc w:val="both"/>
        <w:rPr>
          <w:rFonts w:cs="Sylfaen"/>
          <w:color w:val="auto"/>
          <w:sz w:val="18"/>
          <w:szCs w:val="18"/>
          <w:lang w:val="pt-BR"/>
        </w:rPr>
      </w:pPr>
      <w:r w:rsidRPr="007853B2">
        <w:rPr>
          <w:rFonts w:cs="Sylfaen"/>
          <w:color w:val="auto"/>
          <w:sz w:val="18"/>
          <w:szCs w:val="18"/>
          <w:lang w:val="pt-BR"/>
        </w:rPr>
        <w:t>ანაზღაურებას</w:t>
      </w:r>
      <w:r w:rsidRPr="007853B2">
        <w:rPr>
          <w:rFonts w:ascii="AcadMtavr" w:hAnsi="AcadMtavr" w:cs="AcadMtavr"/>
          <w:color w:val="auto"/>
          <w:sz w:val="18"/>
          <w:szCs w:val="18"/>
          <w:lang w:val="pt-BR"/>
        </w:rPr>
        <w:t xml:space="preserve"> </w:t>
      </w:r>
      <w:r w:rsidRPr="007853B2">
        <w:rPr>
          <w:rFonts w:cs="Sylfaen"/>
          <w:color w:val="auto"/>
          <w:sz w:val="18"/>
          <w:szCs w:val="18"/>
          <w:lang w:val="pt-BR"/>
        </w:rPr>
        <w:t>არ</w:t>
      </w:r>
      <w:r w:rsidRPr="007853B2">
        <w:rPr>
          <w:rFonts w:ascii="AcadMtavr" w:hAnsi="AcadMtavr" w:cs="AcadMtavr"/>
          <w:color w:val="auto"/>
          <w:sz w:val="18"/>
          <w:szCs w:val="18"/>
          <w:lang w:val="pt-BR"/>
        </w:rPr>
        <w:t xml:space="preserve"> </w:t>
      </w:r>
      <w:r w:rsidRPr="007853B2">
        <w:rPr>
          <w:rFonts w:cs="Sylfaen"/>
          <w:color w:val="auto"/>
          <w:sz w:val="18"/>
          <w:szCs w:val="18"/>
          <w:lang w:val="pt-BR"/>
        </w:rPr>
        <w:t>ექვემდებარება</w:t>
      </w:r>
      <w:r w:rsidRPr="007853B2">
        <w:rPr>
          <w:rFonts w:cs="Sylfaen"/>
          <w:color w:val="auto"/>
          <w:sz w:val="18"/>
          <w:szCs w:val="18"/>
          <w:lang w:val="ka-GE"/>
        </w:rPr>
        <w:t xml:space="preserve"> ქვემოთ ჩამოთვლილი დაავადებებთან/მდგომარეობებთან  და/ან მათ გართულებებთან დაკავშირებული სამედიცინო მომსახურების ხარჯები</w:t>
      </w:r>
    </w:p>
    <w:p w14:paraId="4B4AD3D1" w14:textId="3ECC8436" w:rsidR="005E3CDC" w:rsidRPr="005E3CDC" w:rsidRDefault="00B96E9A" w:rsidP="005E3CDC">
      <w:pPr>
        <w:pStyle w:val="ListParagraph"/>
        <w:numPr>
          <w:ilvl w:val="0"/>
          <w:numId w:val="27"/>
        </w:numPr>
        <w:spacing w:after="0" w:line="240" w:lineRule="auto"/>
        <w:ind w:left="993"/>
        <w:jc w:val="both"/>
        <w:rPr>
          <w:rFonts w:ascii="Sylfaen" w:hAnsi="Sylfaen" w:cs="Sylfaen"/>
          <w:b/>
          <w:sz w:val="18"/>
          <w:szCs w:val="18"/>
        </w:rPr>
      </w:pPr>
      <w:r w:rsidRPr="007853B2">
        <w:rPr>
          <w:rFonts w:ascii="Sylfaen" w:hAnsi="Sylfaen" w:cs="Sylfaen"/>
          <w:b/>
          <w:sz w:val="18"/>
          <w:szCs w:val="18"/>
          <w:lang w:val="ka-GE"/>
        </w:rPr>
        <w:t>შემდეგი</w:t>
      </w:r>
      <w:r w:rsidRPr="007853B2">
        <w:rPr>
          <w:rFonts w:ascii="Sylfaen" w:hAnsi="Sylfaen"/>
          <w:b/>
          <w:sz w:val="18"/>
          <w:szCs w:val="18"/>
          <w:lang w:val="ka-GE"/>
        </w:rPr>
        <w:t xml:space="preserve"> მოვლენებით/გარემოებებით განპირობებული ჯანმრთელობის მდგომარეობის გაუარესებასთან </w:t>
      </w:r>
      <w:r w:rsidRPr="007853B2">
        <w:rPr>
          <w:rFonts w:ascii="Sylfaen" w:hAnsi="Sylfaen" w:cs="Sylfaen"/>
          <w:b/>
          <w:sz w:val="18"/>
          <w:szCs w:val="18"/>
          <w:lang w:val="ka-GE"/>
        </w:rPr>
        <w:t>და/ან მათ გართულებებთან დაკავშირებული სამედიცინო მომსახურების ხარჯე</w:t>
      </w:r>
      <w:r w:rsidRPr="007853B2">
        <w:rPr>
          <w:rFonts w:ascii="Sylfaen" w:hAnsi="Sylfaen" w:cs="Sylfaen"/>
          <w:sz w:val="18"/>
          <w:szCs w:val="18"/>
        </w:rPr>
        <w:t xml:space="preserve">ბი: თვითმკურნალობა, თვითდაშავება, თვითმკვლელობის მცდელობა, კანონსაწინააღმდეგო </w:t>
      </w:r>
      <w:r w:rsidRPr="005E3CDC">
        <w:rPr>
          <w:rFonts w:ascii="Sylfaen" w:hAnsi="Sylfaen" w:cs="Sylfaen"/>
          <w:sz w:val="18"/>
          <w:szCs w:val="18"/>
        </w:rPr>
        <w:t xml:space="preserve">ქმედება; ნარკოტიკული და ტოქსიური ნივთიერებების ზემოქმედება, ასევე ამ ნივთიერებათა და ალკოჰოლურ ნივთიერების ზემოქმედების ქვეშ ყოფნისას ავტოსატრანსპორტო საშუალებების მართვისას მომხდარი ავტოსაგზაო შემთხვევა; ნებისმიერი სახის პროფესიულ სპორტში მონაწილეობა; კანონმდებლობით დადგენილ მოთხოვნათა შეუსაბამო ან/და სათანადო ლიცენზიის/ნებართვის არმქონე სამედიცინო დაწესებულებებსა და სამედიცინო საქმიანობის უფლების არმქონე კერძო პირებთან კონსულტაციისა და მკურნალობის ხარჯი. </w:t>
      </w:r>
    </w:p>
    <w:p w14:paraId="4CA17D6B" w14:textId="0F886D91" w:rsidR="005E3CDC" w:rsidRPr="001E5929" w:rsidRDefault="00B96E9A" w:rsidP="001E5929">
      <w:pPr>
        <w:pStyle w:val="ListParagraph"/>
        <w:numPr>
          <w:ilvl w:val="0"/>
          <w:numId w:val="27"/>
        </w:numPr>
        <w:spacing w:after="0" w:line="240" w:lineRule="auto"/>
        <w:ind w:left="993"/>
        <w:jc w:val="both"/>
        <w:rPr>
          <w:rFonts w:ascii="BPG Mrgvlovani" w:hAnsi="BPG Mrgvlovani" w:cs="BPG Mrgvlovani"/>
          <w:sz w:val="18"/>
          <w:szCs w:val="18"/>
        </w:rPr>
      </w:pPr>
      <w:r w:rsidRPr="005E3CDC">
        <w:rPr>
          <w:rFonts w:ascii="Sylfaen" w:hAnsi="Sylfaen" w:cs="Sylfaen"/>
          <w:b/>
          <w:sz w:val="18"/>
          <w:szCs w:val="18"/>
        </w:rPr>
        <w:t>შემდ</w:t>
      </w:r>
      <w:r w:rsidRPr="005E3CDC">
        <w:rPr>
          <w:rFonts w:ascii="Sylfaen" w:hAnsi="Sylfaen" w:cs="Sylfaen"/>
          <w:b/>
          <w:sz w:val="18"/>
          <w:szCs w:val="18"/>
          <w:lang w:val="ka-GE"/>
        </w:rPr>
        <w:t>ეგ</w:t>
      </w:r>
      <w:r w:rsidRPr="005E3CDC">
        <w:rPr>
          <w:rFonts w:ascii="Sylfaen" w:hAnsi="Sylfaen" w:cs="Sylfaen"/>
          <w:b/>
          <w:sz w:val="18"/>
          <w:szCs w:val="18"/>
        </w:rPr>
        <w:t xml:space="preserve"> დაავადებებთა</w:t>
      </w:r>
      <w:r w:rsidRPr="005E3CDC">
        <w:rPr>
          <w:rFonts w:ascii="Sylfaen" w:hAnsi="Sylfaen" w:cs="Sylfaen"/>
          <w:b/>
          <w:sz w:val="18"/>
          <w:szCs w:val="18"/>
          <w:lang w:val="ka-GE"/>
        </w:rPr>
        <w:t>ნ</w:t>
      </w:r>
      <w:r w:rsidRPr="005E3CDC">
        <w:rPr>
          <w:rFonts w:ascii="Sylfaen" w:hAnsi="Sylfaen" w:cs="AcadNusx"/>
          <w:b/>
          <w:sz w:val="18"/>
          <w:szCs w:val="18"/>
        </w:rPr>
        <w:t xml:space="preserve"> ან/და მათ გართულებებთან</w:t>
      </w:r>
      <w:r w:rsidRPr="005E3CDC">
        <w:rPr>
          <w:rFonts w:ascii="Sylfaen" w:hAnsi="Sylfaen" w:cs="Sylfaen"/>
          <w:b/>
          <w:sz w:val="18"/>
          <w:szCs w:val="18"/>
        </w:rPr>
        <w:t xml:space="preserve"> დაკავშირებულ</w:t>
      </w:r>
      <w:r w:rsidRPr="005E3CDC">
        <w:rPr>
          <w:rFonts w:ascii="Sylfaen" w:hAnsi="Sylfaen" w:cs="Sylfaen"/>
          <w:b/>
          <w:sz w:val="18"/>
          <w:szCs w:val="18"/>
          <w:lang w:val="ka-GE"/>
        </w:rPr>
        <w:t>ი</w:t>
      </w:r>
      <w:r w:rsidRPr="005E3CDC">
        <w:rPr>
          <w:rFonts w:ascii="Sylfaen" w:hAnsi="Sylfaen" w:cs="Sylfaen"/>
          <w:b/>
          <w:sz w:val="18"/>
          <w:szCs w:val="18"/>
        </w:rPr>
        <w:t xml:space="preserve"> სამედიცინ</w:t>
      </w:r>
      <w:r w:rsidRPr="005E3CDC">
        <w:rPr>
          <w:rFonts w:ascii="Sylfaen" w:hAnsi="Sylfaen" w:cs="Sylfaen"/>
          <w:b/>
          <w:sz w:val="18"/>
          <w:szCs w:val="18"/>
          <w:lang w:val="ka-GE"/>
        </w:rPr>
        <w:t>ო</w:t>
      </w:r>
      <w:r w:rsidRPr="005E3CDC">
        <w:rPr>
          <w:rFonts w:ascii="Sylfaen" w:hAnsi="Sylfaen" w:cs="Sylfaen"/>
          <w:b/>
          <w:sz w:val="18"/>
          <w:szCs w:val="18"/>
        </w:rPr>
        <w:t xml:space="preserve"> მომსახურები</w:t>
      </w:r>
      <w:r w:rsidRPr="005E3CDC">
        <w:rPr>
          <w:rFonts w:ascii="Sylfaen" w:hAnsi="Sylfaen" w:cs="Sylfaen"/>
          <w:b/>
          <w:sz w:val="18"/>
          <w:szCs w:val="18"/>
          <w:lang w:val="ka-GE"/>
        </w:rPr>
        <w:t>ს</w:t>
      </w:r>
      <w:r w:rsidRPr="005E3CDC">
        <w:rPr>
          <w:rFonts w:ascii="Sylfaen" w:hAnsi="Sylfaen" w:cs="Sylfaen"/>
          <w:b/>
          <w:sz w:val="18"/>
          <w:szCs w:val="18"/>
        </w:rPr>
        <w:t xml:space="preserve"> ხარჯებ</w:t>
      </w:r>
      <w:r w:rsidRPr="005E3CDC">
        <w:rPr>
          <w:rFonts w:ascii="Sylfaen" w:hAnsi="Sylfaen" w:cs="AcadNusx"/>
          <w:b/>
          <w:sz w:val="18"/>
          <w:szCs w:val="18"/>
          <w:lang w:val="ka-GE"/>
        </w:rPr>
        <w:t>ი:</w:t>
      </w:r>
      <w:r w:rsidRPr="005E3CDC">
        <w:rPr>
          <w:rFonts w:ascii="Sylfaen" w:hAnsi="Sylfaen" w:cs="Sylfaen"/>
          <w:sz w:val="18"/>
          <w:szCs w:val="18"/>
          <w:lang w:val="pt-BR"/>
        </w:rPr>
        <w:t xml:space="preserve"> </w:t>
      </w:r>
      <w:r w:rsidRPr="005E3CDC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5E3CDC">
        <w:rPr>
          <w:rFonts w:ascii="Sylfaen" w:hAnsi="Sylfaen" w:cs="Sylfaen"/>
          <w:sz w:val="18"/>
          <w:szCs w:val="18"/>
          <w:lang w:val="pt-BR"/>
        </w:rPr>
        <w:t>ალკოჰოლიზმი,</w:t>
      </w:r>
      <w:r w:rsidRPr="005E3CDC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5E3CDC">
        <w:rPr>
          <w:rFonts w:ascii="Sylfaen" w:hAnsi="Sylfaen" w:cs="Sylfaen"/>
          <w:sz w:val="18"/>
          <w:szCs w:val="18"/>
          <w:lang w:val="pt-BR"/>
        </w:rPr>
        <w:t>ტოქსიკომანია, ნარკომანია; თანდაყოლილი ან/და გენეტიკური დაავადებები/დეფექტები/</w:t>
      </w:r>
      <w:r w:rsidRPr="005E3CDC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5E3CDC">
        <w:rPr>
          <w:rFonts w:ascii="Sylfaen" w:hAnsi="Sylfaen" w:cs="Sylfaen"/>
          <w:sz w:val="18"/>
          <w:szCs w:val="18"/>
          <w:lang w:val="pt-BR"/>
        </w:rPr>
        <w:t>პათოლოგიები</w:t>
      </w:r>
      <w:r w:rsidRPr="005E3CDC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1E5929">
        <w:rPr>
          <w:rFonts w:ascii="Sylfaen" w:hAnsi="Sylfaen"/>
          <w:sz w:val="18"/>
          <w:szCs w:val="18"/>
          <w:lang w:val="ka-GE"/>
        </w:rPr>
        <w:t xml:space="preserve">(გარდა </w:t>
      </w:r>
      <w:r w:rsidR="005E3CDC" w:rsidRPr="001E5929">
        <w:rPr>
          <w:rFonts w:ascii="Sylfaen" w:hAnsi="Sylfaen"/>
          <w:sz w:val="18"/>
          <w:szCs w:val="18"/>
          <w:lang w:val="ka-GE"/>
        </w:rPr>
        <w:t xml:space="preserve">თიაქარის, </w:t>
      </w:r>
      <w:r w:rsidRPr="001E5929">
        <w:rPr>
          <w:rFonts w:ascii="Sylfaen" w:hAnsi="Sylfaen" w:cs="Sylfaen"/>
          <w:sz w:val="18"/>
          <w:szCs w:val="18"/>
        </w:rPr>
        <w:t>კრიპტორხიზმი</w:t>
      </w:r>
      <w:r w:rsidRPr="001E5929">
        <w:rPr>
          <w:rFonts w:ascii="Sylfaen" w:hAnsi="Sylfaen" w:cs="Sylfaen"/>
          <w:sz w:val="18"/>
          <w:szCs w:val="18"/>
          <w:lang w:val="ka-GE"/>
        </w:rPr>
        <w:t>ს</w:t>
      </w:r>
      <w:r w:rsidRPr="001E5929">
        <w:rPr>
          <w:rFonts w:ascii="Calibri" w:hAnsi="Calibri" w:cs="Calibri"/>
          <w:sz w:val="18"/>
          <w:szCs w:val="18"/>
        </w:rPr>
        <w:t>,</w:t>
      </w:r>
      <w:r w:rsidRPr="001E5929">
        <w:rPr>
          <w:rFonts w:ascii="Sylfaen" w:hAnsi="Sylfaen" w:cs="Calibri"/>
          <w:sz w:val="18"/>
          <w:szCs w:val="18"/>
          <w:lang w:val="ka-GE"/>
        </w:rPr>
        <w:t xml:space="preserve"> </w:t>
      </w:r>
      <w:r w:rsidRPr="001E5929">
        <w:rPr>
          <w:rFonts w:ascii="Sylfaen" w:hAnsi="Sylfaen" w:cs="Sylfaen"/>
          <w:sz w:val="18"/>
          <w:szCs w:val="18"/>
        </w:rPr>
        <w:t>დერმოიდული</w:t>
      </w:r>
      <w:r w:rsidRPr="001E5929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1E5929">
        <w:rPr>
          <w:rFonts w:ascii="Sylfaen" w:hAnsi="Sylfaen" w:cs="Sylfaen"/>
          <w:sz w:val="18"/>
          <w:szCs w:val="18"/>
        </w:rPr>
        <w:t>კისტის</w:t>
      </w:r>
      <w:r w:rsidRPr="001E5929">
        <w:rPr>
          <w:rFonts w:ascii="Calibri" w:hAnsi="Calibri" w:cs="Calibri"/>
          <w:sz w:val="18"/>
          <w:szCs w:val="18"/>
        </w:rPr>
        <w:t>,</w:t>
      </w:r>
      <w:r w:rsidRPr="001E5929">
        <w:rPr>
          <w:rFonts w:ascii="Sylfaen" w:hAnsi="Sylfaen" w:cs="Calibri"/>
          <w:sz w:val="18"/>
          <w:szCs w:val="18"/>
          <w:lang w:val="ka-GE"/>
        </w:rPr>
        <w:t xml:space="preserve"> </w:t>
      </w:r>
      <w:r w:rsidRPr="001E5929">
        <w:rPr>
          <w:rFonts w:ascii="Sylfaen" w:hAnsi="Sylfaen" w:cs="Sylfaen"/>
          <w:sz w:val="18"/>
          <w:szCs w:val="18"/>
        </w:rPr>
        <w:t>ფიმოზი</w:t>
      </w:r>
      <w:r w:rsidRPr="001E5929">
        <w:rPr>
          <w:rFonts w:ascii="Sylfaen" w:hAnsi="Sylfaen" w:cs="Sylfaen"/>
          <w:sz w:val="18"/>
          <w:szCs w:val="18"/>
          <w:lang w:val="ka-GE"/>
        </w:rPr>
        <w:t>ს</w:t>
      </w:r>
      <w:r w:rsidRPr="001E5929">
        <w:rPr>
          <w:rFonts w:ascii="Calibri" w:hAnsi="Calibri" w:cs="Calibri"/>
          <w:sz w:val="18"/>
          <w:szCs w:val="18"/>
        </w:rPr>
        <w:t>,</w:t>
      </w:r>
      <w:r w:rsidRPr="001E5929">
        <w:rPr>
          <w:rFonts w:ascii="Sylfaen" w:hAnsi="Sylfaen" w:cs="Calibri"/>
          <w:sz w:val="18"/>
          <w:szCs w:val="18"/>
          <w:lang w:val="ka-GE"/>
        </w:rPr>
        <w:t xml:space="preserve"> </w:t>
      </w:r>
      <w:r w:rsidRPr="001E5929">
        <w:rPr>
          <w:rFonts w:ascii="Sylfaen" w:hAnsi="Sylfaen" w:cs="Sylfaen"/>
          <w:sz w:val="18"/>
          <w:szCs w:val="18"/>
        </w:rPr>
        <w:t>დაკრიოცისტიტი</w:t>
      </w:r>
      <w:r w:rsidR="005E3CDC" w:rsidRPr="001E5929">
        <w:rPr>
          <w:rFonts w:ascii="Sylfaen" w:hAnsi="Sylfaen" w:cs="Sylfaen"/>
          <w:sz w:val="18"/>
          <w:szCs w:val="18"/>
          <w:lang w:val="ka-GE"/>
        </w:rPr>
        <w:t xml:space="preserve">ს, </w:t>
      </w:r>
      <w:r w:rsidRPr="001E5929">
        <w:rPr>
          <w:rFonts w:ascii="Sylfaen" w:hAnsi="Sylfaen" w:cs="Sylfaen"/>
          <w:sz w:val="18"/>
          <w:szCs w:val="18"/>
          <w:lang w:val="ka-GE"/>
        </w:rPr>
        <w:t>ჰ</w:t>
      </w:r>
      <w:r w:rsidR="005E3CDC" w:rsidRPr="001E5929">
        <w:rPr>
          <w:rFonts w:ascii="Sylfaen" w:hAnsi="Sylfaen" w:cs="Sylfaen"/>
          <w:sz w:val="18"/>
          <w:szCs w:val="18"/>
        </w:rPr>
        <w:t xml:space="preserve">ემანგიომის ჰოსპიტალური </w:t>
      </w:r>
      <w:r w:rsidR="001E5929">
        <w:rPr>
          <w:rFonts w:ascii="Sylfaen" w:hAnsi="Sylfaen" w:cs="Sylfaen"/>
          <w:sz w:val="18"/>
          <w:szCs w:val="18"/>
          <w:lang w:val="ka-GE"/>
        </w:rPr>
        <w:t>ქირურგიული მომსახურებისა</w:t>
      </w:r>
      <w:r w:rsidRPr="001E5929">
        <w:rPr>
          <w:rFonts w:ascii="Calibri" w:hAnsi="Calibri" w:cs="Calibri"/>
          <w:sz w:val="18"/>
          <w:szCs w:val="18"/>
        </w:rPr>
        <w:t>)</w:t>
      </w:r>
      <w:r w:rsidRPr="001E5929">
        <w:rPr>
          <w:rFonts w:ascii="Sylfaen" w:hAnsi="Sylfaen"/>
          <w:sz w:val="18"/>
          <w:szCs w:val="18"/>
          <w:lang w:val="ka-GE"/>
        </w:rPr>
        <w:t xml:space="preserve">; </w:t>
      </w:r>
      <w:r w:rsidRPr="001E5929">
        <w:rPr>
          <w:rFonts w:ascii="Sylfaen" w:hAnsi="Sylfaen" w:cs="Sylfaen"/>
          <w:sz w:val="18"/>
          <w:szCs w:val="18"/>
          <w:lang w:val="pt-BR"/>
        </w:rPr>
        <w:t>რეპ</w:t>
      </w:r>
      <w:r w:rsidRPr="005E3CDC">
        <w:rPr>
          <w:rFonts w:ascii="Sylfaen" w:hAnsi="Sylfaen" w:cs="Sylfaen"/>
          <w:sz w:val="18"/>
          <w:szCs w:val="18"/>
          <w:lang w:val="pt-BR"/>
        </w:rPr>
        <w:t>როდუქ</w:t>
      </w:r>
      <w:r w:rsidRPr="005E3CDC">
        <w:rPr>
          <w:rFonts w:ascii="Sylfaen" w:hAnsi="Sylfaen" w:cs="Sylfaen"/>
          <w:sz w:val="18"/>
          <w:szCs w:val="18"/>
          <w:lang w:val="ka-GE"/>
        </w:rPr>
        <w:t xml:space="preserve">ტოლოგია; </w:t>
      </w:r>
      <w:r w:rsidRPr="005E3CDC">
        <w:rPr>
          <w:rFonts w:ascii="Sylfaen" w:hAnsi="Sylfaen" w:cs="Sylfaen"/>
          <w:sz w:val="18"/>
          <w:szCs w:val="18"/>
          <w:lang w:val="pt-BR"/>
        </w:rPr>
        <w:t xml:space="preserve"> შიდსი, ჰეპატიტები </w:t>
      </w:r>
      <w:r w:rsidRPr="005E3CDC">
        <w:rPr>
          <w:rFonts w:ascii="Sylfaen" w:hAnsi="Sylfaen" w:cs="Sylfaen"/>
          <w:sz w:val="18"/>
          <w:szCs w:val="18"/>
          <w:lang w:val="ka-GE"/>
        </w:rPr>
        <w:t xml:space="preserve">(გარდა პირველადი სასკრინინგო დიაგნოსტიკისა (რომელიც </w:t>
      </w:r>
      <w:r w:rsidRPr="005E3CDC">
        <w:rPr>
          <w:rFonts w:ascii="Sylfaen" w:hAnsi="Sylfaen" w:cs="Sylfaen"/>
          <w:sz w:val="18"/>
          <w:szCs w:val="18"/>
          <w:lang w:val="da-DK"/>
        </w:rPr>
        <w:t>ითვალისწინებს</w:t>
      </w:r>
      <w:r w:rsidRPr="005E3CDC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5E3CDC">
        <w:rPr>
          <w:rFonts w:ascii="Sylfaen" w:hAnsi="Sylfaen" w:cs="Sylfaen"/>
          <w:sz w:val="18"/>
          <w:szCs w:val="18"/>
          <w:lang w:val="da-DK"/>
        </w:rPr>
        <w:t>ექიმის კონსულტაცია</w:t>
      </w:r>
      <w:r w:rsidRPr="005E3CDC">
        <w:rPr>
          <w:rFonts w:ascii="Sylfaen" w:hAnsi="Sylfaen" w:cs="Sylfaen"/>
          <w:sz w:val="18"/>
          <w:szCs w:val="18"/>
          <w:lang w:val="ka-GE"/>
        </w:rPr>
        <w:t>სა</w:t>
      </w:r>
      <w:r w:rsidRPr="005E3CDC">
        <w:rPr>
          <w:rFonts w:ascii="Sylfaen" w:hAnsi="Sylfaen" w:cs="Sylfaen"/>
          <w:sz w:val="18"/>
          <w:szCs w:val="18"/>
          <w:lang w:val="da-DK"/>
        </w:rPr>
        <w:t xml:space="preserve"> და </w:t>
      </w:r>
      <w:r w:rsidRPr="001E5929">
        <w:rPr>
          <w:rFonts w:ascii="Sylfaen" w:hAnsi="Sylfaen" w:cs="Sylfaen"/>
          <w:sz w:val="18"/>
          <w:szCs w:val="18"/>
          <w:lang w:val="da-DK"/>
        </w:rPr>
        <w:t>სწრაფ-მარტივ ტესტ</w:t>
      </w:r>
      <w:r w:rsidRPr="001E5929">
        <w:rPr>
          <w:rFonts w:ascii="Sylfaen" w:hAnsi="Sylfaen" w:cs="Sylfaen"/>
          <w:sz w:val="18"/>
          <w:szCs w:val="18"/>
          <w:lang w:val="ka-GE"/>
        </w:rPr>
        <w:t>ს</w:t>
      </w:r>
      <w:r w:rsidRPr="001E5929">
        <w:rPr>
          <w:rFonts w:ascii="Sylfaen" w:hAnsi="Sylfaen" w:cs="Arial"/>
          <w:sz w:val="18"/>
          <w:szCs w:val="18"/>
          <w:lang w:val="ka-GE"/>
        </w:rPr>
        <w:t xml:space="preserve">) </w:t>
      </w:r>
      <w:r w:rsidRPr="001E5929">
        <w:rPr>
          <w:rFonts w:ascii="Sylfaen" w:hAnsi="Sylfaen" w:cs="Sylfaen"/>
          <w:sz w:val="18"/>
          <w:szCs w:val="18"/>
          <w:lang w:val="ka-GE"/>
        </w:rPr>
        <w:t xml:space="preserve">და „ა“ ტიპის ჰეპატიტისა); გენიტალური ინფექციები (გარდა </w:t>
      </w:r>
      <w:r w:rsidRPr="001E5929">
        <w:rPr>
          <w:rFonts w:ascii="Sylfaen" w:hAnsi="Sylfaen"/>
          <w:sz w:val="18"/>
          <w:szCs w:val="18"/>
          <w:lang w:val="ka-GE"/>
        </w:rPr>
        <w:t>ბაქტერიული და სოკოვანი გენიტალური ინფექციებსა</w:t>
      </w:r>
      <w:r w:rsidRPr="001E5929">
        <w:rPr>
          <w:rFonts w:ascii="Sylfaen" w:hAnsi="Sylfaen" w:cs="Sylfaen"/>
          <w:sz w:val="18"/>
          <w:szCs w:val="18"/>
          <w:lang w:val="ka-GE"/>
        </w:rPr>
        <w:t xml:space="preserve"> (</w:t>
      </w:r>
      <w:r w:rsidR="0035596E" w:rsidRPr="001E5929">
        <w:rPr>
          <w:rFonts w:ascii="Sylfaen" w:hAnsi="Sylfaen" w:cs="Sylfaen"/>
          <w:sz w:val="18"/>
          <w:szCs w:val="18"/>
          <w:lang w:val="ka-GE"/>
        </w:rPr>
        <w:t>გენიტალური ინფექციების დროს ანაზღაურდება</w:t>
      </w:r>
      <w:r w:rsidR="0035596E" w:rsidRPr="005E3CDC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5E3CDC">
        <w:rPr>
          <w:rFonts w:ascii="Sylfaen" w:hAnsi="Sylfaen" w:cs="Sylfaen"/>
          <w:sz w:val="18"/>
          <w:szCs w:val="18"/>
          <w:lang w:val="ka-GE"/>
        </w:rPr>
        <w:t xml:space="preserve">პირველადი </w:t>
      </w:r>
      <w:r w:rsidR="00B963F7" w:rsidRPr="005E3CDC">
        <w:rPr>
          <w:rFonts w:ascii="Sylfaen" w:hAnsi="Sylfaen" w:cs="Sylfaen"/>
          <w:sz w:val="18"/>
          <w:szCs w:val="18"/>
          <w:lang w:val="ka-GE"/>
        </w:rPr>
        <w:t>დიაგნოსტიკა</w:t>
      </w:r>
      <w:r w:rsidRPr="005E3CDC">
        <w:rPr>
          <w:rFonts w:ascii="Sylfaen" w:hAnsi="Sylfaen" w:cs="Sylfaen"/>
          <w:sz w:val="18"/>
          <w:szCs w:val="18"/>
          <w:lang w:val="ka-GE"/>
        </w:rPr>
        <w:t xml:space="preserve">, რომელიც </w:t>
      </w:r>
      <w:r w:rsidRPr="005E3CDC">
        <w:rPr>
          <w:rFonts w:ascii="Sylfaen" w:hAnsi="Sylfaen" w:cs="Sylfaen"/>
          <w:sz w:val="18"/>
          <w:szCs w:val="18"/>
          <w:lang w:val="da-DK"/>
        </w:rPr>
        <w:t>ითვალისწინებს</w:t>
      </w:r>
      <w:r w:rsidRPr="005E3CDC">
        <w:rPr>
          <w:rFonts w:ascii="Sylfaen" w:hAnsi="Sylfaen" w:cs="Sylfaen"/>
          <w:sz w:val="18"/>
          <w:szCs w:val="18"/>
          <w:lang w:val="ka-GE"/>
        </w:rPr>
        <w:t>:</w:t>
      </w:r>
      <w:r w:rsidRPr="005E3CDC">
        <w:rPr>
          <w:rFonts w:ascii="Sylfaen" w:hAnsi="Sylfaen" w:cs="Sylfaen"/>
          <w:sz w:val="18"/>
          <w:szCs w:val="18"/>
          <w:lang w:val="da-DK"/>
        </w:rPr>
        <w:t xml:space="preserve"> ექიმის კონსულტაცია</w:t>
      </w:r>
      <w:r w:rsidRPr="005E3CDC">
        <w:rPr>
          <w:rFonts w:ascii="Sylfaen" w:hAnsi="Sylfaen" w:cs="Sylfaen"/>
          <w:sz w:val="18"/>
          <w:szCs w:val="18"/>
          <w:lang w:val="ka-GE"/>
        </w:rPr>
        <w:t xml:space="preserve">სა და </w:t>
      </w:r>
      <w:r w:rsidRPr="005E3CDC">
        <w:rPr>
          <w:rFonts w:ascii="Sylfaen" w:hAnsi="Sylfaen" w:cs="Sylfaen"/>
          <w:sz w:val="18"/>
          <w:szCs w:val="18"/>
          <w:lang w:val="da-DK"/>
        </w:rPr>
        <w:t xml:space="preserve"> ნაცხის ბაქტერიოსკოპია</w:t>
      </w:r>
      <w:r w:rsidRPr="005E3CDC">
        <w:rPr>
          <w:rFonts w:ascii="Sylfaen" w:hAnsi="Sylfaen" w:cs="Sylfaen"/>
          <w:sz w:val="18"/>
          <w:szCs w:val="18"/>
          <w:lang w:val="ka-GE"/>
        </w:rPr>
        <w:t>ს)</w:t>
      </w:r>
      <w:r w:rsidRPr="005E3CDC">
        <w:rPr>
          <w:rFonts w:ascii="Sylfaen" w:hAnsi="Sylfaen" w:cs="Arial"/>
          <w:sz w:val="18"/>
          <w:szCs w:val="18"/>
          <w:lang w:val="ka-GE"/>
        </w:rPr>
        <w:t>)</w:t>
      </w:r>
      <w:r w:rsidRPr="005E3CDC">
        <w:rPr>
          <w:rFonts w:ascii="Sylfaen" w:hAnsi="Sylfaen" w:cs="Arial"/>
          <w:sz w:val="18"/>
          <w:szCs w:val="18"/>
        </w:rPr>
        <w:t xml:space="preserve">; </w:t>
      </w:r>
      <w:r w:rsidRPr="005E3CDC">
        <w:rPr>
          <w:rFonts w:ascii="Sylfaen" w:hAnsi="Sylfaen" w:cs="Sylfaen"/>
          <w:sz w:val="18"/>
          <w:szCs w:val="18"/>
          <w:lang w:val="pt-BR"/>
        </w:rPr>
        <w:t>სექსუალური დარღვევე</w:t>
      </w:r>
      <w:r w:rsidRPr="005E3CDC">
        <w:rPr>
          <w:rFonts w:ascii="Sylfaen" w:hAnsi="Sylfaen" w:cs="Sylfaen"/>
          <w:sz w:val="18"/>
          <w:szCs w:val="18"/>
          <w:lang w:val="ka-GE"/>
        </w:rPr>
        <w:t>ბი,</w:t>
      </w:r>
      <w:r w:rsidRPr="005E3CDC">
        <w:rPr>
          <w:rFonts w:ascii="Sylfaen" w:hAnsi="Sylfaen" w:cs="Sylfaen"/>
          <w:sz w:val="18"/>
          <w:szCs w:val="18"/>
          <w:lang w:val="pt-BR"/>
        </w:rPr>
        <w:t xml:space="preserve"> ფსიქიურ</w:t>
      </w:r>
      <w:r w:rsidRPr="005E3CDC">
        <w:rPr>
          <w:rFonts w:ascii="Sylfaen" w:hAnsi="Sylfaen" w:cs="Sylfaen"/>
          <w:sz w:val="18"/>
          <w:szCs w:val="18"/>
          <w:lang w:val="ka-GE"/>
        </w:rPr>
        <w:t>ი</w:t>
      </w:r>
      <w:r w:rsidRPr="005E3CDC">
        <w:rPr>
          <w:rFonts w:ascii="Sylfaen" w:hAnsi="Sylfaen" w:cs="Sylfaen"/>
          <w:sz w:val="18"/>
          <w:szCs w:val="18"/>
          <w:lang w:val="pt-BR"/>
        </w:rPr>
        <w:t xml:space="preserve"> დაავადებე</w:t>
      </w:r>
      <w:r w:rsidRPr="005E3CDC">
        <w:rPr>
          <w:rFonts w:ascii="Sylfaen" w:hAnsi="Sylfaen" w:cs="Sylfaen"/>
          <w:sz w:val="18"/>
          <w:szCs w:val="18"/>
          <w:lang w:val="ka-GE"/>
        </w:rPr>
        <w:t>ბი,</w:t>
      </w:r>
      <w:r w:rsidRPr="005E3CDC">
        <w:rPr>
          <w:rFonts w:ascii="Sylfaen" w:hAnsi="Sylfaen" w:cs="Sylfaen"/>
          <w:bCs/>
          <w:sz w:val="18"/>
          <w:szCs w:val="18"/>
          <w:lang w:val="pt-BR"/>
        </w:rPr>
        <w:t xml:space="preserve"> </w:t>
      </w:r>
      <w:r w:rsidRPr="005E3CDC">
        <w:rPr>
          <w:rFonts w:ascii="Sylfaen" w:hAnsi="Sylfaen" w:cs="Sylfaen"/>
          <w:sz w:val="18"/>
          <w:szCs w:val="18"/>
          <w:lang w:val="pt-BR"/>
        </w:rPr>
        <w:t>შაქრიან</w:t>
      </w:r>
      <w:r w:rsidRPr="005E3CDC">
        <w:rPr>
          <w:rFonts w:ascii="Sylfaen" w:hAnsi="Sylfaen" w:cs="Sylfaen"/>
          <w:sz w:val="18"/>
          <w:szCs w:val="18"/>
          <w:lang w:val="ka-GE"/>
        </w:rPr>
        <w:t>ი</w:t>
      </w:r>
      <w:r w:rsidRPr="005E3CDC">
        <w:rPr>
          <w:rFonts w:ascii="Sylfaen" w:hAnsi="Sylfaen" w:cs="Sylfaen"/>
          <w:sz w:val="18"/>
          <w:szCs w:val="18"/>
          <w:lang w:val="pt-BR"/>
        </w:rPr>
        <w:t xml:space="preserve"> </w:t>
      </w:r>
      <w:r w:rsidRPr="005E3CDC">
        <w:rPr>
          <w:rFonts w:ascii="Sylfaen" w:hAnsi="Sylfaen" w:cs="Sylfaen"/>
          <w:sz w:val="18"/>
          <w:szCs w:val="18"/>
          <w:lang w:val="ka-GE"/>
        </w:rPr>
        <w:t>და</w:t>
      </w:r>
      <w:r w:rsidRPr="005E3CDC">
        <w:rPr>
          <w:rFonts w:ascii="Sylfaen" w:hAnsi="Sylfaen" w:cs="Sylfaen"/>
          <w:sz w:val="18"/>
          <w:szCs w:val="18"/>
          <w:lang w:val="pt-BR"/>
        </w:rPr>
        <w:t xml:space="preserve"> უშაქრ</w:t>
      </w:r>
      <w:r w:rsidRPr="005E3CDC">
        <w:rPr>
          <w:rFonts w:ascii="Sylfaen" w:hAnsi="Sylfaen" w:cs="Sylfaen"/>
          <w:sz w:val="18"/>
          <w:szCs w:val="18"/>
          <w:lang w:val="ka-GE"/>
        </w:rPr>
        <w:t>ო</w:t>
      </w:r>
      <w:r w:rsidRPr="005E3CDC">
        <w:rPr>
          <w:rFonts w:ascii="Sylfaen" w:hAnsi="Sylfaen" w:cs="Sylfaen"/>
          <w:sz w:val="18"/>
          <w:szCs w:val="18"/>
          <w:lang w:val="pt-BR"/>
        </w:rPr>
        <w:t xml:space="preserve"> დიაბეტ</w:t>
      </w:r>
      <w:r w:rsidRPr="005E3CDC">
        <w:rPr>
          <w:rFonts w:ascii="Sylfaen" w:hAnsi="Sylfaen" w:cs="Sylfaen"/>
          <w:sz w:val="18"/>
          <w:szCs w:val="18"/>
          <w:lang w:val="ka-GE"/>
        </w:rPr>
        <w:t>ი</w:t>
      </w:r>
      <w:r w:rsidR="001E5929">
        <w:rPr>
          <w:rFonts w:ascii="Sylfaen" w:hAnsi="Sylfaen" w:cs="Sylfaen"/>
          <w:sz w:val="18"/>
          <w:szCs w:val="18"/>
          <w:lang w:val="pt-BR"/>
        </w:rPr>
        <w:t xml:space="preserve">. </w:t>
      </w:r>
    </w:p>
    <w:p w14:paraId="0E476B7B" w14:textId="30BCA3E2" w:rsidR="001E5929" w:rsidRPr="001E5929" w:rsidRDefault="005E3CDC" w:rsidP="001E592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BPG Mrgvlovani" w:hAnsi="BPG Mrgvlovani" w:cs="BPG Mrgvlovani"/>
          <w:sz w:val="18"/>
          <w:szCs w:val="18"/>
          <w:lang w:val="ka-GE"/>
        </w:rPr>
      </w:pPr>
      <w:r w:rsidRPr="001E5929">
        <w:rPr>
          <w:rFonts w:ascii="Sylfaen" w:hAnsi="Sylfaen" w:cs="Sylfaen"/>
          <w:sz w:val="18"/>
          <w:szCs w:val="18"/>
          <w:lang w:val="ka-GE"/>
        </w:rPr>
        <w:t xml:space="preserve">ამასთან, ჰეპატიტის, </w:t>
      </w:r>
      <w:r w:rsidRPr="001E5929">
        <w:rPr>
          <w:rFonts w:ascii="Sylfaen" w:hAnsi="Sylfaen" w:cs="Sylfaen"/>
          <w:sz w:val="18"/>
          <w:szCs w:val="18"/>
          <w:lang w:val="pt-BR"/>
        </w:rPr>
        <w:t>შაქრიან</w:t>
      </w:r>
      <w:r w:rsidRPr="001E5929">
        <w:rPr>
          <w:rFonts w:ascii="Sylfaen" w:hAnsi="Sylfaen" w:cs="Sylfaen"/>
          <w:sz w:val="18"/>
          <w:szCs w:val="18"/>
          <w:lang w:val="ka-GE"/>
        </w:rPr>
        <w:t>ი</w:t>
      </w:r>
      <w:r w:rsidRPr="001E5929">
        <w:rPr>
          <w:rFonts w:ascii="Sylfaen" w:hAnsi="Sylfaen" w:cs="Sylfaen"/>
          <w:sz w:val="18"/>
          <w:szCs w:val="18"/>
          <w:lang w:val="pt-BR"/>
        </w:rPr>
        <w:t xml:space="preserve"> </w:t>
      </w:r>
      <w:r w:rsidRPr="001E5929">
        <w:rPr>
          <w:rFonts w:ascii="Sylfaen" w:hAnsi="Sylfaen" w:cs="Sylfaen"/>
          <w:sz w:val="18"/>
          <w:szCs w:val="18"/>
          <w:lang w:val="ka-GE"/>
        </w:rPr>
        <w:t>და</w:t>
      </w:r>
      <w:r w:rsidRPr="001E5929">
        <w:rPr>
          <w:rFonts w:ascii="Sylfaen" w:hAnsi="Sylfaen" w:cs="Sylfaen"/>
          <w:sz w:val="18"/>
          <w:szCs w:val="18"/>
          <w:lang w:val="pt-BR"/>
        </w:rPr>
        <w:t xml:space="preserve"> უშაქრ</w:t>
      </w:r>
      <w:r w:rsidRPr="001E5929">
        <w:rPr>
          <w:rFonts w:ascii="Sylfaen" w:hAnsi="Sylfaen" w:cs="Sylfaen"/>
          <w:sz w:val="18"/>
          <w:szCs w:val="18"/>
          <w:lang w:val="ka-GE"/>
        </w:rPr>
        <w:t>ო</w:t>
      </w:r>
      <w:r w:rsidRPr="001E5929">
        <w:rPr>
          <w:rFonts w:ascii="Sylfaen" w:hAnsi="Sylfaen" w:cs="Sylfaen"/>
          <w:sz w:val="18"/>
          <w:szCs w:val="18"/>
          <w:lang w:val="pt-BR"/>
        </w:rPr>
        <w:t xml:space="preserve"> დიაბეტ</w:t>
      </w:r>
      <w:r w:rsidRPr="001E5929">
        <w:rPr>
          <w:rFonts w:ascii="Sylfaen" w:hAnsi="Sylfaen" w:cs="Sylfaen"/>
          <w:sz w:val="18"/>
          <w:szCs w:val="18"/>
          <w:lang w:val="ka-GE"/>
        </w:rPr>
        <w:t xml:space="preserve">ის შემთხვევაში </w:t>
      </w:r>
      <w:r w:rsidR="001E5929">
        <w:rPr>
          <w:rFonts w:ascii="Sylfaen" w:hAnsi="Sylfaen" w:cs="Sylfaen"/>
          <w:sz w:val="18"/>
          <w:szCs w:val="18"/>
          <w:lang w:val="ka-GE"/>
        </w:rPr>
        <w:t>გადაუდებელ</w:t>
      </w:r>
      <w:r w:rsidRPr="001E5929">
        <w:rPr>
          <w:rFonts w:ascii="Sylfaen" w:hAnsi="Sylfaen" w:cs="Sylfaen"/>
          <w:sz w:val="18"/>
          <w:szCs w:val="18"/>
          <w:lang w:val="ka-GE"/>
        </w:rPr>
        <w:t>/სიცოცხლესთან შეუთავსებელი მდგომარეობის დროს ანაზღაურდება</w:t>
      </w:r>
      <w:r w:rsidR="001E5929">
        <w:rPr>
          <w:rFonts w:ascii="Sylfaen" w:hAnsi="Sylfaen" w:cs="Sylfaen"/>
          <w:sz w:val="18"/>
          <w:szCs w:val="18"/>
        </w:rPr>
        <w:t xml:space="preserve"> </w:t>
      </w:r>
      <w:r w:rsidR="001E5929" w:rsidRPr="001E5929">
        <w:rPr>
          <w:rFonts w:ascii="BPG Mrgvlovani" w:hAnsi="BPG Mrgvlovani" w:cs="BPG Mrgvlovani"/>
          <w:sz w:val="18"/>
          <w:szCs w:val="18"/>
          <w:lang w:val="ka-GE"/>
        </w:rPr>
        <w:t>emergency room (ER)/</w:t>
      </w:r>
      <w:r w:rsidRPr="001E5929">
        <w:rPr>
          <w:rFonts w:ascii="BPG Mrgvlovani" w:hAnsi="BPG Mrgvlovani" w:cs="BPG Mrgvlovani"/>
          <w:sz w:val="18"/>
          <w:szCs w:val="18"/>
          <w:lang w:val="ka-GE"/>
        </w:rPr>
        <w:t xml:space="preserve"> emergency ward (EW)</w:t>
      </w:r>
      <w:r w:rsidR="001E5929" w:rsidRPr="001E5929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1E5929">
        <w:rPr>
          <w:rFonts w:ascii="Sylfaen" w:hAnsi="Sylfaen" w:cs="Sylfaen"/>
          <w:sz w:val="18"/>
          <w:szCs w:val="18"/>
          <w:lang w:val="ka-GE"/>
        </w:rPr>
        <w:t xml:space="preserve">-ში მდგომარეობის სტაბილიზაციისთვის მიმართვული პირველი 24 საათის განმავლობაში მიღებული </w:t>
      </w:r>
      <w:r w:rsidR="001E5929" w:rsidRPr="001E5929">
        <w:rPr>
          <w:rFonts w:ascii="Sylfaen" w:hAnsi="Sylfaen" w:cs="Sylfaen"/>
          <w:sz w:val="18"/>
          <w:szCs w:val="18"/>
          <w:lang w:val="ka-GE"/>
        </w:rPr>
        <w:t xml:space="preserve">გადაუდებელ </w:t>
      </w:r>
      <w:r w:rsidR="001E5929" w:rsidRPr="001E5929">
        <w:rPr>
          <w:rFonts w:ascii="Sylfaen" w:hAnsi="Sylfaen" w:cs="Sylfaen"/>
          <w:sz w:val="18"/>
          <w:szCs w:val="18"/>
          <w:lang w:val="pt-BR"/>
        </w:rPr>
        <w:t>ჰოსპიტალური მომსახუ</w:t>
      </w:r>
      <w:r w:rsidR="001E5929">
        <w:rPr>
          <w:rFonts w:ascii="Sylfaen" w:hAnsi="Sylfaen" w:cs="Sylfaen"/>
          <w:sz w:val="18"/>
          <w:szCs w:val="18"/>
          <w:lang w:val="ka-GE"/>
        </w:rPr>
        <w:t>რ</w:t>
      </w:r>
      <w:r w:rsidR="001E5929" w:rsidRPr="001E5929">
        <w:rPr>
          <w:rFonts w:ascii="Sylfaen" w:hAnsi="Sylfaen" w:cs="Sylfaen"/>
          <w:sz w:val="18"/>
          <w:szCs w:val="18"/>
          <w:lang w:val="pt-BR"/>
        </w:rPr>
        <w:t>ება</w:t>
      </w:r>
      <w:r w:rsidR="001E5929">
        <w:rPr>
          <w:rFonts w:ascii="Sylfaen" w:hAnsi="Sylfaen" w:cs="Sylfaen"/>
          <w:sz w:val="18"/>
          <w:szCs w:val="18"/>
          <w:lang w:val="ka-GE"/>
        </w:rPr>
        <w:t>.</w:t>
      </w:r>
    </w:p>
    <w:p w14:paraId="2CDC4B81" w14:textId="4FE7EE31" w:rsidR="00B96E9A" w:rsidRPr="005E3CDC" w:rsidRDefault="00B96E9A" w:rsidP="005E3CDC">
      <w:pPr>
        <w:pStyle w:val="ListParagraph"/>
        <w:numPr>
          <w:ilvl w:val="0"/>
          <w:numId w:val="27"/>
        </w:numPr>
        <w:spacing w:after="0" w:line="240" w:lineRule="auto"/>
        <w:ind w:left="993"/>
        <w:jc w:val="both"/>
        <w:rPr>
          <w:rFonts w:ascii="Sylfaen" w:hAnsi="Sylfaen"/>
          <w:sz w:val="18"/>
          <w:szCs w:val="18"/>
          <w:lang w:val="ka-GE"/>
        </w:rPr>
      </w:pPr>
      <w:r w:rsidRPr="005E3CDC">
        <w:rPr>
          <w:rFonts w:ascii="Sylfaen" w:hAnsi="Sylfaen"/>
          <w:b/>
          <w:sz w:val="18"/>
          <w:szCs w:val="18"/>
          <w:lang w:val="ka-GE"/>
        </w:rPr>
        <w:t xml:space="preserve">შემდეგი მომსახურებების/პროცედურების </w:t>
      </w:r>
      <w:r w:rsidRPr="005E3CDC">
        <w:rPr>
          <w:rFonts w:ascii="Sylfaen" w:hAnsi="Sylfaen" w:cs="Sylfaen"/>
          <w:b/>
          <w:sz w:val="18"/>
          <w:szCs w:val="18"/>
          <w:lang w:val="ka-GE"/>
        </w:rPr>
        <w:t>და/ან მათ გართულებებთან დაკავშირებული სამედიცინო მომსახურების ხარჯები</w:t>
      </w:r>
      <w:r w:rsidRPr="005E3CDC">
        <w:rPr>
          <w:rFonts w:ascii="Sylfaen" w:hAnsi="Sylfaen"/>
          <w:b/>
          <w:sz w:val="18"/>
          <w:szCs w:val="18"/>
          <w:lang w:val="ka-GE"/>
        </w:rPr>
        <w:t>:</w:t>
      </w:r>
      <w:r w:rsidRPr="005E3CDC">
        <w:rPr>
          <w:rFonts w:ascii="Sylfaen" w:hAnsi="Sylfaen"/>
          <w:sz w:val="18"/>
          <w:szCs w:val="18"/>
          <w:lang w:val="ka-GE"/>
        </w:rPr>
        <w:t xml:space="preserve"> </w:t>
      </w:r>
      <w:r w:rsidRPr="005E3CDC">
        <w:rPr>
          <w:rFonts w:ascii="Sylfaen" w:hAnsi="Sylfaen" w:cs="Sylfaen"/>
          <w:sz w:val="18"/>
          <w:szCs w:val="18"/>
          <w:lang w:val="pt-BR"/>
        </w:rPr>
        <w:t>ექსპერიმენტული</w:t>
      </w:r>
      <w:r w:rsidRPr="005E3CDC">
        <w:rPr>
          <w:rFonts w:ascii="AcadNusx" w:hAnsi="AcadNusx" w:cs="AcadNusx"/>
          <w:sz w:val="18"/>
          <w:szCs w:val="18"/>
          <w:lang w:val="pt-BR"/>
        </w:rPr>
        <w:t xml:space="preserve"> </w:t>
      </w:r>
      <w:r w:rsidRPr="005E3CDC">
        <w:rPr>
          <w:rFonts w:ascii="Sylfaen" w:hAnsi="Sylfaen" w:cs="Sylfaen"/>
          <w:sz w:val="18"/>
          <w:szCs w:val="18"/>
          <w:lang w:val="pt-BR"/>
        </w:rPr>
        <w:t>და</w:t>
      </w:r>
      <w:r w:rsidRPr="005E3CDC">
        <w:rPr>
          <w:rFonts w:ascii="AcadNusx" w:hAnsi="AcadNusx" w:cs="AcadNusx"/>
          <w:sz w:val="18"/>
          <w:szCs w:val="18"/>
          <w:lang w:val="pt-BR"/>
        </w:rPr>
        <w:t xml:space="preserve"> </w:t>
      </w:r>
      <w:r w:rsidRPr="005E3CDC">
        <w:rPr>
          <w:rFonts w:ascii="Sylfaen" w:hAnsi="Sylfaen" w:cs="AcadNusx"/>
          <w:sz w:val="18"/>
          <w:szCs w:val="18"/>
          <w:lang w:val="da-DK"/>
        </w:rPr>
        <w:t>ალტერნატიული</w:t>
      </w:r>
      <w:r w:rsidRPr="005E3CDC">
        <w:rPr>
          <w:rFonts w:ascii="AcadNusx" w:hAnsi="AcadNusx" w:cs="Arial"/>
          <w:sz w:val="18"/>
          <w:szCs w:val="18"/>
          <w:lang w:val="pt-BR"/>
        </w:rPr>
        <w:t xml:space="preserve"> </w:t>
      </w:r>
      <w:r w:rsidRPr="005E3CDC">
        <w:rPr>
          <w:rFonts w:ascii="Sylfaen" w:hAnsi="Sylfaen" w:cs="Sylfaen"/>
          <w:sz w:val="18"/>
          <w:szCs w:val="18"/>
          <w:lang w:val="pt-BR"/>
        </w:rPr>
        <w:t>მედიცინ</w:t>
      </w:r>
      <w:r w:rsidRPr="005E3CDC">
        <w:rPr>
          <w:rFonts w:ascii="Sylfaen" w:hAnsi="Sylfaen" w:cs="Sylfaen"/>
          <w:sz w:val="18"/>
          <w:szCs w:val="18"/>
          <w:lang w:val="ka-GE"/>
        </w:rPr>
        <w:t xml:space="preserve">ა; </w:t>
      </w:r>
      <w:r w:rsidRPr="005E3CDC">
        <w:rPr>
          <w:rFonts w:ascii="Sylfaen" w:hAnsi="Sylfaen" w:cs="Sylfaen"/>
          <w:sz w:val="18"/>
          <w:szCs w:val="18"/>
          <w:lang w:val="pt-BR"/>
        </w:rPr>
        <w:t>სამედიცინო ჩვენების გარეშე</w:t>
      </w:r>
      <w:r w:rsidRPr="005E3CDC">
        <w:rPr>
          <w:rFonts w:ascii="Sylfaen" w:hAnsi="Sylfaen" w:cs="Sylfaen"/>
          <w:sz w:val="18"/>
          <w:szCs w:val="18"/>
          <w:lang w:val="ka-GE"/>
        </w:rPr>
        <w:t xml:space="preserve"> ჩატარებული მომსახურება; </w:t>
      </w:r>
      <w:r w:rsidRPr="005E3CDC">
        <w:rPr>
          <w:rFonts w:ascii="Sylfaen" w:hAnsi="Sylfaen" w:cs="Sylfaen"/>
          <w:sz w:val="18"/>
          <w:szCs w:val="18"/>
          <w:lang w:val="pt-BR"/>
        </w:rPr>
        <w:t>ექსკლუზიური</w:t>
      </w:r>
      <w:r w:rsidRPr="005E3CDC">
        <w:rPr>
          <w:rFonts w:ascii="Sylfaen" w:hAnsi="Sylfaen" w:cs="Sylfaen"/>
          <w:sz w:val="18"/>
          <w:szCs w:val="18"/>
          <w:lang w:val="ka-GE"/>
        </w:rPr>
        <w:t>/დამატებითი</w:t>
      </w:r>
      <w:r w:rsidRPr="005E3CDC">
        <w:rPr>
          <w:rFonts w:ascii="Sylfaen" w:hAnsi="Sylfaen" w:cs="Sylfaen"/>
          <w:sz w:val="18"/>
          <w:szCs w:val="18"/>
          <w:lang w:val="pt-BR"/>
        </w:rPr>
        <w:t xml:space="preserve"> სამედიცინო</w:t>
      </w:r>
      <w:r w:rsidRPr="005E3CDC">
        <w:rPr>
          <w:rFonts w:ascii="Sylfaen" w:hAnsi="Sylfaen" w:cs="Sylfaen"/>
          <w:sz w:val="18"/>
          <w:szCs w:val="18"/>
          <w:lang w:val="ka-GE"/>
        </w:rPr>
        <w:t xml:space="preserve">, </w:t>
      </w:r>
      <w:r w:rsidRPr="005E3CDC">
        <w:rPr>
          <w:rFonts w:ascii="Sylfaen" w:hAnsi="Sylfaen" w:cs="Sylfaen"/>
          <w:sz w:val="18"/>
          <w:szCs w:val="18"/>
          <w:lang w:val="pt-BR"/>
        </w:rPr>
        <w:t>აყვანილი/მოწვეული ექიმის ჰონორარი</w:t>
      </w:r>
      <w:r w:rsidRPr="005E3CDC">
        <w:rPr>
          <w:rFonts w:ascii="Sylfaen" w:hAnsi="Sylfaen" w:cs="Sylfaen"/>
          <w:sz w:val="18"/>
          <w:szCs w:val="18"/>
          <w:lang w:val="ka-GE"/>
        </w:rPr>
        <w:t xml:space="preserve"> დ</w:t>
      </w:r>
      <w:r w:rsidRPr="005E3CDC">
        <w:rPr>
          <w:rFonts w:ascii="Sylfaen" w:hAnsi="Sylfaen" w:cs="Sylfaen"/>
          <w:sz w:val="18"/>
          <w:szCs w:val="18"/>
          <w:lang w:val="pt-BR"/>
        </w:rPr>
        <w:t xml:space="preserve">ა ნებისმიერი  </w:t>
      </w:r>
      <w:r w:rsidRPr="005E3CDC">
        <w:rPr>
          <w:rFonts w:ascii="Sylfaen" w:hAnsi="Sylfaen" w:cs="Sylfaen"/>
          <w:sz w:val="18"/>
          <w:szCs w:val="18"/>
          <w:lang w:val="ka-GE"/>
        </w:rPr>
        <w:t xml:space="preserve">არასამედიცინო </w:t>
      </w:r>
      <w:r w:rsidRPr="005E3CDC">
        <w:rPr>
          <w:rFonts w:ascii="Sylfaen" w:hAnsi="Sylfaen" w:cs="Sylfaen"/>
          <w:sz w:val="18"/>
          <w:szCs w:val="18"/>
          <w:lang w:val="pt-BR"/>
        </w:rPr>
        <w:t>მომსახურება</w:t>
      </w:r>
      <w:r w:rsidRPr="005E3CDC">
        <w:rPr>
          <w:rFonts w:ascii="Sylfaen" w:hAnsi="Sylfaen" w:cs="Sylfaen"/>
          <w:sz w:val="18"/>
          <w:szCs w:val="18"/>
          <w:lang w:val="ka-GE"/>
        </w:rPr>
        <w:t xml:space="preserve"> (გარდა პირობებით გათვალისწინებულისა);</w:t>
      </w:r>
      <w:r w:rsidRPr="005E3CDC">
        <w:rPr>
          <w:rFonts w:ascii="Sylfaen" w:hAnsi="Sylfaen" w:cs="Sylfaen"/>
          <w:sz w:val="18"/>
          <w:szCs w:val="18"/>
        </w:rPr>
        <w:t xml:space="preserve"> </w:t>
      </w:r>
      <w:r w:rsidRPr="005E3CDC">
        <w:rPr>
          <w:rFonts w:ascii="Sylfaen" w:hAnsi="Sylfaen" w:cs="Sylfaen"/>
          <w:sz w:val="18"/>
          <w:szCs w:val="18"/>
          <w:lang w:val="pt-BR"/>
        </w:rPr>
        <w:t>აცრების (</w:t>
      </w:r>
      <w:r w:rsidRPr="005E3CDC">
        <w:rPr>
          <w:rFonts w:ascii="Sylfaen" w:hAnsi="Sylfaen" w:cs="Sylfaen"/>
          <w:sz w:val="18"/>
          <w:szCs w:val="18"/>
          <w:lang w:val="ka-GE"/>
        </w:rPr>
        <w:t xml:space="preserve">გარდა პირობებით გათვალისწინებულისა); </w:t>
      </w:r>
      <w:r w:rsidRPr="005E3CDC">
        <w:rPr>
          <w:rFonts w:ascii="Sylfaen" w:hAnsi="Sylfaen" w:cs="Sylfaen"/>
          <w:sz w:val="18"/>
          <w:szCs w:val="18"/>
          <w:lang w:val="pt-BR"/>
        </w:rPr>
        <w:t>ნებისმიერი სახის სამედიცინო ცნობის მიღებ</w:t>
      </w:r>
      <w:r w:rsidRPr="005E3CDC">
        <w:rPr>
          <w:rFonts w:ascii="Sylfaen" w:hAnsi="Sylfaen" w:cs="Sylfaen"/>
          <w:sz w:val="18"/>
          <w:szCs w:val="18"/>
          <w:lang w:val="ka-GE"/>
        </w:rPr>
        <w:t xml:space="preserve">ისთვის საჭირო </w:t>
      </w:r>
      <w:r w:rsidRPr="005E3CDC">
        <w:rPr>
          <w:rFonts w:ascii="Sylfaen" w:hAnsi="Sylfaen" w:cs="Sylfaen"/>
          <w:sz w:val="18"/>
          <w:szCs w:val="18"/>
          <w:lang w:val="da-DK"/>
        </w:rPr>
        <w:t>ხარჯები</w:t>
      </w:r>
      <w:r w:rsidRPr="005E3CDC">
        <w:rPr>
          <w:rFonts w:ascii="Sylfaen" w:hAnsi="Sylfaen" w:cs="Sylfaen"/>
          <w:sz w:val="18"/>
          <w:szCs w:val="18"/>
          <w:lang w:val="ka-GE"/>
        </w:rPr>
        <w:t xml:space="preserve">;  </w:t>
      </w:r>
      <w:r w:rsidRPr="005E3CDC">
        <w:rPr>
          <w:rFonts w:ascii="Sylfaen" w:hAnsi="Sylfaen" w:cs="Sylfaen"/>
          <w:sz w:val="18"/>
          <w:szCs w:val="18"/>
          <w:lang w:val="pt-BR"/>
        </w:rPr>
        <w:t>სანატორიული</w:t>
      </w:r>
      <w:r w:rsidRPr="005E3CDC">
        <w:rPr>
          <w:rFonts w:ascii="Sylfaen" w:hAnsi="Sylfaen" w:cs="Sylfaen"/>
          <w:sz w:val="18"/>
          <w:szCs w:val="18"/>
          <w:lang w:val="ka-GE"/>
        </w:rPr>
        <w:t xml:space="preserve">, </w:t>
      </w:r>
      <w:r w:rsidRPr="005E3CDC">
        <w:rPr>
          <w:rFonts w:ascii="Sylfaen" w:hAnsi="Sylfaen" w:cs="Sylfaen"/>
          <w:sz w:val="18"/>
          <w:szCs w:val="18"/>
          <w:lang w:val="pt-BR"/>
        </w:rPr>
        <w:t>ბალნეოლოგიური</w:t>
      </w:r>
      <w:r w:rsidRPr="005E3CDC">
        <w:rPr>
          <w:rFonts w:ascii="Sylfaen" w:hAnsi="Sylfaen" w:cs="Sylfaen"/>
          <w:sz w:val="18"/>
          <w:szCs w:val="18"/>
          <w:lang w:val="ka-GE"/>
        </w:rPr>
        <w:t xml:space="preserve">, რეაბილიტაციური, პალიატიური </w:t>
      </w:r>
      <w:r w:rsidRPr="005E3CDC">
        <w:rPr>
          <w:rFonts w:ascii="Sylfaen" w:hAnsi="Sylfaen" w:cs="Sylfaen"/>
          <w:sz w:val="18"/>
          <w:szCs w:val="18"/>
          <w:lang w:val="pt-BR"/>
        </w:rPr>
        <w:t>მკურნალობა</w:t>
      </w:r>
      <w:r w:rsidRPr="005E3CDC">
        <w:rPr>
          <w:rFonts w:ascii="Sylfaen" w:hAnsi="Sylfaen" w:cs="Sylfaen"/>
          <w:sz w:val="18"/>
          <w:szCs w:val="18"/>
          <w:lang w:val="ka-GE"/>
        </w:rPr>
        <w:t xml:space="preserve">; </w:t>
      </w:r>
      <w:r w:rsidRPr="005E3CDC">
        <w:rPr>
          <w:rFonts w:ascii="Sylfaen" w:hAnsi="Sylfaen" w:cs="Sylfaen"/>
          <w:sz w:val="18"/>
          <w:szCs w:val="18"/>
          <w:lang w:val="pt-BR"/>
        </w:rPr>
        <w:t xml:space="preserve">სამკურნალო </w:t>
      </w:r>
      <w:r w:rsidR="0035596E" w:rsidRPr="005E3CDC">
        <w:rPr>
          <w:rFonts w:ascii="Sylfaen" w:hAnsi="Sylfaen" w:cs="Sylfaen"/>
          <w:sz w:val="18"/>
          <w:szCs w:val="18"/>
          <w:lang w:val="pt-BR"/>
        </w:rPr>
        <w:t>ვარჯიშ</w:t>
      </w:r>
      <w:r w:rsidRPr="005E3CDC">
        <w:rPr>
          <w:rFonts w:ascii="Sylfaen" w:hAnsi="Sylfaen" w:cs="Sylfaen"/>
          <w:sz w:val="18"/>
          <w:szCs w:val="18"/>
          <w:lang w:val="pt-BR"/>
        </w:rPr>
        <w:t>ი</w:t>
      </w:r>
      <w:r w:rsidRPr="005E3CDC">
        <w:rPr>
          <w:rFonts w:ascii="Sylfaen" w:hAnsi="Sylfaen" w:cs="Sylfaen"/>
          <w:sz w:val="18"/>
          <w:szCs w:val="18"/>
          <w:lang w:val="ka-GE"/>
        </w:rPr>
        <w:t xml:space="preserve">, </w:t>
      </w:r>
      <w:r w:rsidRPr="005E3CDC">
        <w:rPr>
          <w:rFonts w:ascii="Sylfaen" w:hAnsi="Sylfaen" w:cs="Sylfaen"/>
          <w:sz w:val="18"/>
          <w:szCs w:val="18"/>
          <w:lang w:val="pt-BR"/>
        </w:rPr>
        <w:t>სამედიცინო მასაჟი</w:t>
      </w:r>
      <w:r w:rsidRPr="005E3CDC">
        <w:rPr>
          <w:rFonts w:ascii="Sylfaen" w:hAnsi="Sylfaen" w:cs="Sylfaen"/>
          <w:sz w:val="18"/>
          <w:szCs w:val="18"/>
          <w:lang w:val="ka-GE"/>
        </w:rPr>
        <w:t xml:space="preserve">, </w:t>
      </w:r>
      <w:r w:rsidRPr="005E3CDC">
        <w:rPr>
          <w:rFonts w:ascii="Sylfaen" w:hAnsi="Sylfaen" w:cs="Sylfaen"/>
          <w:sz w:val="18"/>
          <w:szCs w:val="18"/>
          <w:lang w:val="pt-BR"/>
        </w:rPr>
        <w:t>ფიზიოპროცედურები</w:t>
      </w:r>
      <w:r w:rsidRPr="005E3CDC">
        <w:rPr>
          <w:rFonts w:ascii="Sylfaen" w:hAnsi="Sylfaen" w:cs="Sylfaen"/>
          <w:sz w:val="18"/>
          <w:szCs w:val="18"/>
          <w:lang w:val="ka-GE"/>
        </w:rPr>
        <w:t xml:space="preserve">; </w:t>
      </w:r>
      <w:r w:rsidRPr="005E3CDC">
        <w:rPr>
          <w:rFonts w:ascii="Sylfaen" w:hAnsi="Sylfaen" w:cs="Sylfaen"/>
          <w:sz w:val="18"/>
          <w:szCs w:val="18"/>
          <w:lang w:val="pt-BR"/>
        </w:rPr>
        <w:t xml:space="preserve">კოსმეტიკური და პლასტიკური </w:t>
      </w:r>
      <w:r w:rsidRPr="005E3CDC">
        <w:rPr>
          <w:rFonts w:ascii="Sylfaen" w:hAnsi="Sylfaen" w:cs="Sylfaen"/>
          <w:sz w:val="18"/>
          <w:szCs w:val="18"/>
          <w:lang w:val="ka-GE"/>
        </w:rPr>
        <w:t xml:space="preserve">მიზნით ჩატარებული მომსახურება; </w:t>
      </w:r>
      <w:r w:rsidRPr="005E3CDC">
        <w:rPr>
          <w:rFonts w:ascii="Sylfaen" w:hAnsi="Sylfaen" w:cs="Sylfaen"/>
          <w:sz w:val="18"/>
          <w:szCs w:val="18"/>
          <w:lang w:val="pt-BR"/>
        </w:rPr>
        <w:t>წონის კორექცია</w:t>
      </w:r>
      <w:r w:rsidRPr="005E3CDC">
        <w:rPr>
          <w:rFonts w:ascii="Sylfaen" w:hAnsi="Sylfaen" w:cs="Sylfaen"/>
          <w:sz w:val="18"/>
          <w:szCs w:val="18"/>
          <w:lang w:val="ka-GE"/>
        </w:rPr>
        <w:t xml:space="preserve">, </w:t>
      </w:r>
      <w:r w:rsidRPr="005E3CDC">
        <w:rPr>
          <w:rFonts w:ascii="Sylfaen" w:hAnsi="Sylfaen" w:cs="Sylfaen"/>
          <w:sz w:val="18"/>
          <w:szCs w:val="18"/>
          <w:lang w:val="pt-BR"/>
        </w:rPr>
        <w:t>მხედველობის კორექცია</w:t>
      </w:r>
      <w:r w:rsidRPr="005E3CDC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1E5929">
        <w:rPr>
          <w:rFonts w:ascii="Sylfaen" w:hAnsi="Sylfaen" w:cs="Sylfaen"/>
          <w:sz w:val="18"/>
          <w:szCs w:val="18"/>
          <w:lang w:val="ka-GE"/>
        </w:rPr>
        <w:t>ექსიმერ</w:t>
      </w:r>
      <w:r w:rsidRPr="005E3CDC">
        <w:rPr>
          <w:rFonts w:ascii="Sylfaen" w:hAnsi="Sylfaen" w:cs="Sylfaen"/>
          <w:sz w:val="18"/>
          <w:szCs w:val="18"/>
          <w:lang w:val="pt-BR"/>
        </w:rPr>
        <w:t>ლაზერ</w:t>
      </w:r>
      <w:r w:rsidRPr="005E3CDC">
        <w:rPr>
          <w:rFonts w:ascii="Sylfaen" w:hAnsi="Sylfaen" w:cs="Sylfaen"/>
          <w:sz w:val="18"/>
          <w:szCs w:val="18"/>
          <w:lang w:val="ka-GE"/>
        </w:rPr>
        <w:t xml:space="preserve">ული მეთოდით; </w:t>
      </w:r>
      <w:r w:rsidRPr="005E3CDC">
        <w:rPr>
          <w:rFonts w:ascii="Sylfaen" w:hAnsi="Sylfaen" w:cs="Sylfaen"/>
          <w:sz w:val="18"/>
          <w:szCs w:val="18"/>
          <w:lang w:val="pt-BR"/>
        </w:rPr>
        <w:lastRenderedPageBreak/>
        <w:t>ეგზოპროთეზირება</w:t>
      </w:r>
      <w:r w:rsidRPr="005E3CDC">
        <w:rPr>
          <w:rFonts w:ascii="Sylfaen" w:hAnsi="Sylfaen" w:cs="Sylfaen"/>
          <w:sz w:val="18"/>
          <w:szCs w:val="18"/>
          <w:lang w:val="ka-GE"/>
        </w:rPr>
        <w:t xml:space="preserve">, </w:t>
      </w:r>
      <w:r w:rsidRPr="005E3CDC">
        <w:rPr>
          <w:rFonts w:ascii="Sylfaen" w:hAnsi="Sylfaen" w:cs="Sylfaen"/>
          <w:sz w:val="18"/>
          <w:szCs w:val="18"/>
          <w:lang w:val="pt-BR"/>
        </w:rPr>
        <w:t>ტრანსპლანტაცია</w:t>
      </w:r>
      <w:r w:rsidRPr="005E3CDC">
        <w:rPr>
          <w:rFonts w:ascii="Sylfaen" w:hAnsi="Sylfaen" w:cs="Sylfaen"/>
          <w:sz w:val="18"/>
          <w:szCs w:val="18"/>
          <w:lang w:val="ka-GE"/>
        </w:rPr>
        <w:t xml:space="preserve"> (გარდა სადაზღვევო პერიოდში დამდგარი უბედური შემთხვევის შედეგად საჭირო აუტოტრანსპლანტაციისა); </w:t>
      </w:r>
      <w:r w:rsidRPr="005E3CDC">
        <w:rPr>
          <w:rFonts w:ascii="Sylfaen" w:hAnsi="Sylfaen" w:cs="Sylfaen"/>
          <w:sz w:val="18"/>
          <w:szCs w:val="18"/>
          <w:lang w:val="pt-BR"/>
        </w:rPr>
        <w:t>ხელოვნურ განაყოფიერება</w:t>
      </w:r>
      <w:r w:rsidRPr="005E3CDC">
        <w:rPr>
          <w:rFonts w:ascii="Sylfaen" w:hAnsi="Sylfaen" w:cs="Sylfaen"/>
          <w:sz w:val="18"/>
          <w:szCs w:val="18"/>
          <w:lang w:val="ka-GE"/>
        </w:rPr>
        <w:t xml:space="preserve">, </w:t>
      </w:r>
      <w:r w:rsidRPr="005E3CDC">
        <w:rPr>
          <w:rFonts w:ascii="Sylfaen" w:hAnsi="Sylfaen" w:cs="Sylfaen"/>
          <w:sz w:val="18"/>
          <w:szCs w:val="18"/>
          <w:lang w:val="pt-BR"/>
        </w:rPr>
        <w:t>სტერილიზაცია</w:t>
      </w:r>
      <w:r w:rsidRPr="005E3CDC">
        <w:rPr>
          <w:rFonts w:ascii="Sylfaen" w:hAnsi="Sylfaen" w:cs="Sylfaen"/>
          <w:sz w:val="18"/>
          <w:szCs w:val="18"/>
          <w:lang w:val="ka-GE"/>
        </w:rPr>
        <w:t xml:space="preserve">, </w:t>
      </w:r>
      <w:r w:rsidRPr="005E3CDC">
        <w:rPr>
          <w:rFonts w:ascii="Sylfaen" w:hAnsi="Sylfaen" w:cs="Sylfaen"/>
          <w:sz w:val="18"/>
          <w:szCs w:val="18"/>
          <w:lang w:val="pt-BR"/>
        </w:rPr>
        <w:t>კონტრაცეფცია</w:t>
      </w:r>
      <w:r w:rsidR="0035596E" w:rsidRPr="005E3CDC">
        <w:rPr>
          <w:rFonts w:ascii="Sylfaen" w:hAnsi="Sylfaen" w:cs="Sylfaen"/>
          <w:sz w:val="18"/>
          <w:szCs w:val="18"/>
          <w:lang w:val="ka-GE"/>
        </w:rPr>
        <w:t xml:space="preserve">; </w:t>
      </w:r>
      <w:r w:rsidRPr="005E3CDC">
        <w:rPr>
          <w:rFonts w:ascii="Sylfaen" w:hAnsi="Sylfaen" w:cs="Sylfaen"/>
          <w:sz w:val="18"/>
          <w:szCs w:val="18"/>
          <w:lang w:val="pt-BR"/>
        </w:rPr>
        <w:t>ფსიქოთერაპევტი</w:t>
      </w:r>
      <w:r w:rsidRPr="005E3CDC">
        <w:rPr>
          <w:rFonts w:ascii="Sylfaen" w:hAnsi="Sylfaen" w:cs="Sylfaen"/>
          <w:sz w:val="18"/>
          <w:szCs w:val="18"/>
          <w:lang w:val="ka-GE"/>
        </w:rPr>
        <w:t>, ჰომეოპათი.</w:t>
      </w:r>
    </w:p>
    <w:p w14:paraId="6C52CA2C" w14:textId="2485C5FE" w:rsidR="0035596E" w:rsidRDefault="00B96E9A" w:rsidP="005E3CDC">
      <w:pPr>
        <w:pStyle w:val="ListParagraph"/>
        <w:numPr>
          <w:ilvl w:val="0"/>
          <w:numId w:val="27"/>
        </w:numPr>
        <w:spacing w:after="0" w:line="240" w:lineRule="auto"/>
        <w:ind w:left="993"/>
        <w:jc w:val="both"/>
        <w:rPr>
          <w:rFonts w:ascii="Sylfaen" w:hAnsi="Sylfaen"/>
          <w:sz w:val="18"/>
          <w:szCs w:val="18"/>
          <w:lang w:val="ka-GE"/>
        </w:rPr>
      </w:pPr>
      <w:r w:rsidRPr="005E3CDC">
        <w:rPr>
          <w:rFonts w:ascii="Sylfaen" w:hAnsi="Sylfaen" w:cs="Sylfaen"/>
          <w:sz w:val="18"/>
          <w:szCs w:val="18"/>
          <w:lang w:val="ka-GE"/>
        </w:rPr>
        <w:t>ასევ</w:t>
      </w:r>
      <w:r w:rsidRPr="005E3CDC">
        <w:rPr>
          <w:rFonts w:ascii="Sylfaen" w:hAnsi="Sylfaen"/>
          <w:sz w:val="18"/>
          <w:szCs w:val="18"/>
          <w:lang w:val="ka-GE"/>
        </w:rPr>
        <w:t xml:space="preserve">ე არ ანაზღაურდება </w:t>
      </w:r>
      <w:r w:rsidRPr="005E3CDC">
        <w:rPr>
          <w:rFonts w:ascii="Sylfaen" w:hAnsi="Sylfaen"/>
          <w:b/>
          <w:sz w:val="18"/>
          <w:szCs w:val="18"/>
          <w:lang w:val="ka-GE"/>
        </w:rPr>
        <w:t>შემდეგი საშუალებებით მკურნალობასთან/მათ შეძენასთან</w:t>
      </w:r>
      <w:r w:rsidRPr="005E3CDC">
        <w:rPr>
          <w:rFonts w:ascii="Sylfaen" w:hAnsi="Sylfaen"/>
          <w:sz w:val="18"/>
          <w:szCs w:val="18"/>
          <w:lang w:val="ka-GE"/>
        </w:rPr>
        <w:t xml:space="preserve"> </w:t>
      </w:r>
      <w:r w:rsidRPr="005E3CDC">
        <w:rPr>
          <w:rFonts w:ascii="Sylfaen" w:hAnsi="Sylfaen" w:cs="Sylfaen"/>
          <w:b/>
          <w:sz w:val="18"/>
          <w:szCs w:val="18"/>
          <w:lang w:val="ka-GE"/>
        </w:rPr>
        <w:t xml:space="preserve">და/ან გართულებებთან </w:t>
      </w:r>
      <w:r w:rsidRPr="005E3CDC">
        <w:rPr>
          <w:rFonts w:ascii="Sylfaen" w:hAnsi="Sylfaen" w:cs="Sylfaen"/>
          <w:sz w:val="18"/>
          <w:szCs w:val="18"/>
          <w:lang w:val="ka-GE"/>
        </w:rPr>
        <w:t>დაკავშირებული</w:t>
      </w:r>
      <w:r w:rsidRPr="005E3CDC">
        <w:rPr>
          <w:rFonts w:ascii="Sylfaen" w:hAnsi="Sylfaen"/>
          <w:sz w:val="18"/>
          <w:szCs w:val="18"/>
          <w:lang w:val="ka-GE"/>
        </w:rPr>
        <w:t xml:space="preserve"> ხარჯები: </w:t>
      </w:r>
      <w:r w:rsidRPr="005E3CDC">
        <w:rPr>
          <w:rFonts w:ascii="Sylfaen" w:hAnsi="Sylfaen" w:cs="Sylfaen"/>
          <w:sz w:val="18"/>
          <w:szCs w:val="18"/>
          <w:lang w:val="pt-BR"/>
        </w:rPr>
        <w:t>ბიოლოგიურად აქტიური საკვები დანამატები</w:t>
      </w:r>
      <w:r w:rsidR="0035596E" w:rsidRPr="005E3CDC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35596E" w:rsidRPr="005E3CDC">
        <w:rPr>
          <w:rFonts w:ascii="Sylfaen" w:hAnsi="Sylfaen" w:cs="Sylfaen"/>
          <w:sz w:val="18"/>
          <w:szCs w:val="18"/>
        </w:rPr>
        <w:t>(მათ შორის მედიკამენტად რეგისტრირებული),</w:t>
      </w:r>
      <w:r w:rsidRPr="005E3CDC">
        <w:rPr>
          <w:rFonts w:ascii="Sylfaen" w:hAnsi="Sylfaen" w:cs="Sylfaen"/>
          <w:sz w:val="18"/>
          <w:szCs w:val="18"/>
          <w:lang w:val="ka-GE"/>
        </w:rPr>
        <w:t xml:space="preserve"> პარასამკურნალო და ჰომეოპათიური საშუალებები, </w:t>
      </w:r>
      <w:r w:rsidR="00E6410E" w:rsidRPr="005E3CDC">
        <w:rPr>
          <w:rFonts w:ascii="Sylfaen" w:hAnsi="Sylfaen" w:cs="Sylfaen"/>
          <w:sz w:val="18"/>
          <w:szCs w:val="18"/>
          <w:lang w:val="ka-GE"/>
        </w:rPr>
        <w:t xml:space="preserve">ფსიქოტროპული პრეპარატები, </w:t>
      </w:r>
      <w:r w:rsidRPr="005E3CDC">
        <w:rPr>
          <w:rFonts w:ascii="Sylfaen" w:hAnsi="Sylfaen" w:cs="Sylfaen"/>
          <w:sz w:val="18"/>
          <w:szCs w:val="18"/>
          <w:lang w:val="pt-BR"/>
        </w:rPr>
        <w:t>სისტემური ენზიმოთერაპია</w:t>
      </w:r>
      <w:r w:rsidRPr="005E3CDC">
        <w:rPr>
          <w:rFonts w:ascii="Sylfaen" w:hAnsi="Sylfaen" w:cs="Sylfaen"/>
          <w:sz w:val="18"/>
          <w:szCs w:val="18"/>
          <w:lang w:val="ka-GE"/>
        </w:rPr>
        <w:t xml:space="preserve">, </w:t>
      </w:r>
      <w:r w:rsidRPr="005E3CDC">
        <w:rPr>
          <w:rFonts w:ascii="Sylfaen" w:hAnsi="Sylfaen" w:cs="Sylfaen"/>
          <w:sz w:val="18"/>
          <w:szCs w:val="18"/>
          <w:lang w:val="pt-BR"/>
        </w:rPr>
        <w:t xml:space="preserve">იმუნორეგულატორული </w:t>
      </w:r>
      <w:r w:rsidRPr="005E3CDC">
        <w:rPr>
          <w:rFonts w:ascii="Sylfaen" w:hAnsi="Sylfaen"/>
          <w:sz w:val="18"/>
          <w:szCs w:val="18"/>
          <w:lang w:val="ka-GE"/>
        </w:rPr>
        <w:t>მედიკამენტები</w:t>
      </w:r>
      <w:r w:rsidR="001E5929">
        <w:rPr>
          <w:rFonts w:ascii="Sylfaen" w:hAnsi="Sylfaen"/>
          <w:sz w:val="18"/>
          <w:szCs w:val="18"/>
          <w:lang w:val="da-DK"/>
        </w:rPr>
        <w:t xml:space="preserve">; </w:t>
      </w:r>
      <w:r w:rsidRPr="005E3CDC">
        <w:rPr>
          <w:rFonts w:ascii="Sylfaen" w:hAnsi="Sylfaen" w:cs="Sylfaen"/>
          <w:sz w:val="18"/>
          <w:szCs w:val="18"/>
          <w:lang w:val="ka-GE"/>
        </w:rPr>
        <w:t xml:space="preserve">დამხმარე და </w:t>
      </w:r>
      <w:r w:rsidRPr="005E3CDC">
        <w:rPr>
          <w:rFonts w:ascii="Sylfaen" w:hAnsi="Sylfaen" w:cs="Sylfaen"/>
          <w:sz w:val="18"/>
          <w:szCs w:val="18"/>
          <w:lang w:val="pt-BR"/>
        </w:rPr>
        <w:t>მაკორეგირებელი საშუალებები</w:t>
      </w:r>
      <w:r w:rsidRPr="005E3CDC">
        <w:rPr>
          <w:rFonts w:ascii="Sylfaen" w:hAnsi="Sylfaen" w:cs="Sylfaen"/>
          <w:sz w:val="18"/>
          <w:szCs w:val="18"/>
          <w:lang w:val="ka-GE"/>
        </w:rPr>
        <w:t xml:space="preserve">,  </w:t>
      </w:r>
      <w:r w:rsidRPr="005E3CDC">
        <w:rPr>
          <w:rFonts w:ascii="Sylfaen" w:hAnsi="Sylfaen"/>
          <w:sz w:val="18"/>
          <w:szCs w:val="18"/>
          <w:lang w:val="ka-GE"/>
        </w:rPr>
        <w:t>პროთეზები, იმპლანტები</w:t>
      </w:r>
      <w:r w:rsidR="00513F82">
        <w:rPr>
          <w:rFonts w:ascii="Sylfaen" w:hAnsi="Sylfaen"/>
          <w:sz w:val="18"/>
          <w:szCs w:val="18"/>
          <w:lang w:val="ka-GE"/>
        </w:rPr>
        <w:t>.</w:t>
      </w:r>
    </w:p>
    <w:p w14:paraId="0644FC54" w14:textId="10C1F638" w:rsidR="00E83503" w:rsidRPr="00E83503" w:rsidRDefault="00E83503" w:rsidP="00E83503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  <w:r w:rsidRPr="00E83503">
        <w:rPr>
          <w:rFonts w:ascii="Sylfaen" w:hAnsi="Sylfaen"/>
          <w:sz w:val="18"/>
          <w:szCs w:val="18"/>
          <w:lang w:val="ka-GE"/>
        </w:rPr>
        <w:t>ამასთან დაფინანსდეს ენდოპროთეზი და სტენტი არაუმეტეს 2 500 ლარისა შესაბამისი სერვისის ტიპის ბარათით გათვალისწინებული დაფარვისა და ლიმიტის ფარგლებში შემდეგი დაშვებით:</w:t>
      </w:r>
    </w:p>
    <w:p w14:paraId="2B6E3D3C" w14:textId="77777777" w:rsidR="00E83503" w:rsidRDefault="00E83503" w:rsidP="007853B2">
      <w:pPr>
        <w:pStyle w:val="ListParagraph"/>
        <w:numPr>
          <w:ilvl w:val="0"/>
          <w:numId w:val="29"/>
        </w:numPr>
        <w:spacing w:after="0" w:line="240" w:lineRule="auto"/>
        <w:ind w:left="2835" w:hanging="425"/>
        <w:jc w:val="both"/>
        <w:rPr>
          <w:rFonts w:ascii="Sylfaen" w:hAnsi="Sylfaen"/>
          <w:sz w:val="18"/>
          <w:szCs w:val="18"/>
          <w:lang w:val="ka-GE"/>
        </w:rPr>
      </w:pPr>
      <w:r w:rsidRPr="00E83503">
        <w:rPr>
          <w:rFonts w:ascii="Sylfaen" w:hAnsi="Sylfaen"/>
          <w:sz w:val="18"/>
          <w:szCs w:val="18"/>
          <w:lang w:val="ka-GE"/>
        </w:rPr>
        <w:t xml:space="preserve">უწვეტად დაზღვეულ თანამშრომლებს და ოჯახის სტანდარტული წევრებს აუნაზღაურდებათ სამედიცინო ჩვენებით ენდოპროთეზი და სტენტი; </w:t>
      </w:r>
    </w:p>
    <w:p w14:paraId="2AAD1767" w14:textId="0F5CD2EC" w:rsidR="00E83503" w:rsidRDefault="00E83503" w:rsidP="007853B2">
      <w:pPr>
        <w:pStyle w:val="ListParagraph"/>
        <w:numPr>
          <w:ilvl w:val="0"/>
          <w:numId w:val="29"/>
        </w:numPr>
        <w:spacing w:after="0" w:line="240" w:lineRule="auto"/>
        <w:ind w:left="2835" w:hanging="425"/>
        <w:jc w:val="both"/>
        <w:rPr>
          <w:rFonts w:ascii="Sylfaen" w:hAnsi="Sylfaen"/>
          <w:sz w:val="18"/>
          <w:szCs w:val="18"/>
          <w:lang w:val="ka-GE"/>
        </w:rPr>
      </w:pPr>
      <w:r w:rsidRPr="00E83503">
        <w:rPr>
          <w:rFonts w:ascii="Sylfaen" w:hAnsi="Sylfaen"/>
          <w:sz w:val="18"/>
          <w:szCs w:val="18"/>
          <w:lang w:val="ka-GE"/>
        </w:rPr>
        <w:t xml:space="preserve">ახალდაზღვეულ </w:t>
      </w:r>
      <w:r w:rsidR="00513F82">
        <w:rPr>
          <w:rFonts w:ascii="Sylfaen" w:hAnsi="Sylfaen"/>
          <w:sz w:val="18"/>
          <w:szCs w:val="18"/>
          <w:lang w:val="ka-GE"/>
        </w:rPr>
        <w:t xml:space="preserve">და/ან წყვეტილად დაზღვეულ </w:t>
      </w:r>
      <w:r w:rsidRPr="00E83503">
        <w:rPr>
          <w:rFonts w:ascii="Sylfaen" w:hAnsi="Sylfaen"/>
          <w:sz w:val="18"/>
          <w:szCs w:val="18"/>
          <w:lang w:val="ka-GE"/>
        </w:rPr>
        <w:t xml:space="preserve">თანამშრომლებს და ოჯახის სტანდარტული წევრებს აუნაზღაურდებათ ენდოპროთეზი მხოლოდ ავტოსაგზაო შემთხვევის შედეგად გადაუდებლად (პირველი 24 საათის განმავლობაში) ჩატარებული ენდოპროთეზირებისას. </w:t>
      </w:r>
    </w:p>
    <w:p w14:paraId="019C2F1B" w14:textId="594EB3BB" w:rsidR="004B3560" w:rsidRPr="0081524A" w:rsidRDefault="00E83503" w:rsidP="007853B2">
      <w:pPr>
        <w:pStyle w:val="ListParagraph"/>
        <w:numPr>
          <w:ilvl w:val="0"/>
          <w:numId w:val="29"/>
        </w:numPr>
        <w:spacing w:after="0" w:line="240" w:lineRule="auto"/>
        <w:ind w:left="2835" w:hanging="425"/>
        <w:jc w:val="both"/>
        <w:rPr>
          <w:rFonts w:ascii="Sylfaen" w:hAnsi="Sylfaen"/>
          <w:sz w:val="18"/>
          <w:szCs w:val="18"/>
          <w:lang w:val="ka-GE"/>
        </w:rPr>
      </w:pPr>
      <w:r w:rsidRPr="0081524A">
        <w:rPr>
          <w:rFonts w:ascii="Sylfaen" w:hAnsi="Sylfaen"/>
          <w:sz w:val="18"/>
          <w:szCs w:val="18"/>
          <w:lang w:val="ka-GE"/>
        </w:rPr>
        <w:t>ოჯახის არასტანდარტულ წევრებს ენდოპროთეზი და სტენტი არ აუნაზ</w:t>
      </w:r>
      <w:r w:rsidR="00CA1385" w:rsidRPr="0081524A">
        <w:rPr>
          <w:rFonts w:ascii="Sylfaen" w:hAnsi="Sylfaen"/>
          <w:sz w:val="18"/>
          <w:szCs w:val="18"/>
          <w:lang w:val="ka-GE"/>
        </w:rPr>
        <w:t>ღ</w:t>
      </w:r>
      <w:r w:rsidRPr="0081524A">
        <w:rPr>
          <w:rFonts w:ascii="Sylfaen" w:hAnsi="Sylfaen"/>
          <w:sz w:val="18"/>
          <w:szCs w:val="18"/>
          <w:lang w:val="ka-GE"/>
        </w:rPr>
        <w:t>აურდებათ</w:t>
      </w:r>
    </w:p>
    <w:p w14:paraId="1119FB52" w14:textId="7193755A" w:rsidR="007761A6" w:rsidRPr="005E3CDC" w:rsidRDefault="00B96E9A" w:rsidP="005E3CDC">
      <w:pPr>
        <w:pStyle w:val="ListParagraph"/>
        <w:numPr>
          <w:ilvl w:val="0"/>
          <w:numId w:val="27"/>
        </w:numPr>
        <w:spacing w:after="0" w:line="240" w:lineRule="auto"/>
        <w:ind w:left="993"/>
        <w:jc w:val="both"/>
        <w:rPr>
          <w:rFonts w:ascii="Sylfaen" w:hAnsi="Sylfaen"/>
          <w:sz w:val="18"/>
          <w:szCs w:val="18"/>
        </w:rPr>
      </w:pPr>
      <w:r w:rsidRPr="005E3CDC">
        <w:rPr>
          <w:rFonts w:ascii="Sylfaen" w:hAnsi="Sylfaen"/>
          <w:sz w:val="18"/>
          <w:szCs w:val="18"/>
          <w:lang w:val="ka-GE"/>
        </w:rPr>
        <w:t>ნებისმიერი სხვა (სახელმწიფო და არასახელმწიფო) სამედიცინო/ჯანდაცვის პროგრამებით თუ დაზღვევით გათვალისწინებული დაავადებების/მდგომარეობების სამედიცინო მომსახურების/მკურნალობის ხარჯების ის ნაწილი, რაც ანაზღაურდება შესაბამისი პროგრამით/დაზღვევით</w:t>
      </w:r>
      <w:r w:rsidR="007761A6" w:rsidRPr="005E3CDC">
        <w:rPr>
          <w:rFonts w:ascii="Sylfaen" w:hAnsi="Sylfaen"/>
          <w:sz w:val="18"/>
          <w:szCs w:val="18"/>
          <w:lang w:val="ka-GE"/>
        </w:rPr>
        <w:t xml:space="preserve"> </w:t>
      </w:r>
      <w:r w:rsidR="007761A6" w:rsidRPr="005E3CDC">
        <w:rPr>
          <w:rFonts w:ascii="Sylfaen" w:hAnsi="Sylfaen"/>
          <w:sz w:val="18"/>
          <w:szCs w:val="18"/>
        </w:rPr>
        <w:t>იმ სამედიცინო დაწესებულებაში, სადაც მოქმედებს აღნიშნული პროგრამა.</w:t>
      </w:r>
    </w:p>
    <w:p w14:paraId="62BE183A" w14:textId="77777777" w:rsidR="00613898" w:rsidRPr="00FD2C0D" w:rsidRDefault="00613898" w:rsidP="00BD505C">
      <w:pPr>
        <w:pStyle w:val="ListParagraph"/>
        <w:spacing w:after="0" w:line="240" w:lineRule="auto"/>
        <w:ind w:left="360"/>
        <w:jc w:val="both"/>
        <w:rPr>
          <w:rFonts w:ascii="Sylfaen" w:hAnsi="Sylfaen"/>
          <w:sz w:val="18"/>
          <w:szCs w:val="18"/>
          <w:lang w:val="ka-GE"/>
        </w:rPr>
      </w:pPr>
    </w:p>
    <w:p w14:paraId="007A000C" w14:textId="14DF5A77" w:rsidR="00B96E9A" w:rsidRPr="00077CAE" w:rsidRDefault="001D7C72" w:rsidP="00613898">
      <w:pPr>
        <w:pStyle w:val="CommentText"/>
        <w:numPr>
          <w:ilvl w:val="0"/>
          <w:numId w:val="23"/>
        </w:numPr>
        <w:spacing w:after="0"/>
        <w:ind w:left="284" w:hanging="284"/>
        <w:jc w:val="both"/>
        <w:rPr>
          <w:b/>
          <w:color w:val="auto"/>
          <w:sz w:val="18"/>
          <w:szCs w:val="18"/>
          <w:lang w:val="ka-GE"/>
        </w:rPr>
      </w:pPr>
      <w:r>
        <w:rPr>
          <w:color w:val="auto"/>
          <w:sz w:val="18"/>
          <w:szCs w:val="18"/>
          <w:lang w:val="ka-GE"/>
        </w:rPr>
        <w:t>წინადადება</w:t>
      </w:r>
      <w:r w:rsidRPr="00847E83">
        <w:rPr>
          <w:color w:val="auto"/>
          <w:sz w:val="18"/>
          <w:szCs w:val="18"/>
          <w:lang w:val="ka-GE"/>
        </w:rPr>
        <w:t xml:space="preserve"> </w:t>
      </w:r>
      <w:r w:rsidR="00613898" w:rsidRPr="001D7C72">
        <w:rPr>
          <w:rFonts w:cs="Sylfaen"/>
          <w:bCs/>
          <w:color w:val="auto"/>
          <w:sz w:val="18"/>
          <w:szCs w:val="18"/>
          <w:lang w:val="ka-GE"/>
        </w:rPr>
        <w:t xml:space="preserve">უნდა ითვალისწინებდეს სულ მცირე ერთ ამბუალტორიული ტიპის </w:t>
      </w:r>
      <w:r w:rsidR="00613898" w:rsidRPr="0081524A">
        <w:rPr>
          <w:rFonts w:cs="Sylfaen"/>
          <w:bCs/>
          <w:color w:val="auto"/>
          <w:sz w:val="18"/>
          <w:szCs w:val="18"/>
          <w:lang w:val="ka-GE"/>
        </w:rPr>
        <w:t>კლინიკაში</w:t>
      </w:r>
      <w:r w:rsidR="00CA1385" w:rsidRPr="0081524A">
        <w:rPr>
          <w:rFonts w:cs="Sylfaen"/>
          <w:bCs/>
          <w:color w:val="auto"/>
          <w:sz w:val="18"/>
          <w:szCs w:val="18"/>
          <w:lang w:val="ka-GE"/>
        </w:rPr>
        <w:t xml:space="preserve"> (ამ კლინიკის (ების) მოცულობების და სერვისული შესაძლებლობების შესაბამისობა სავალდებულოა)</w:t>
      </w:r>
      <w:r w:rsidR="00613898" w:rsidRPr="0081524A">
        <w:rPr>
          <w:rFonts w:cs="Sylfaen"/>
          <w:bCs/>
          <w:color w:val="auto"/>
          <w:sz w:val="18"/>
          <w:szCs w:val="18"/>
          <w:lang w:val="ka-GE"/>
        </w:rPr>
        <w:t xml:space="preserve"> მის მიერ წარმოებული სერვისების </w:t>
      </w:r>
      <w:r w:rsidR="00B96E9A" w:rsidRPr="0081524A">
        <w:rPr>
          <w:rFonts w:cs="Sylfaen"/>
          <w:bCs/>
          <w:color w:val="auto"/>
          <w:sz w:val="18"/>
          <w:szCs w:val="18"/>
          <w:lang w:val="ka-GE"/>
        </w:rPr>
        <w:t>(სპეციალისტის კონსულტაცია,</w:t>
      </w:r>
      <w:r w:rsidR="00B96E9A" w:rsidRPr="001D7C72">
        <w:rPr>
          <w:rFonts w:cs="Sylfaen"/>
          <w:bCs/>
          <w:color w:val="auto"/>
          <w:sz w:val="18"/>
          <w:szCs w:val="18"/>
          <w:lang w:val="ka-GE"/>
        </w:rPr>
        <w:t xml:space="preserve"> ინსტრუმენტული და ლაბორატორიული კვლევები) </w:t>
      </w:r>
      <w:r>
        <w:rPr>
          <w:rFonts w:cs="Sylfaen"/>
          <w:bCs/>
          <w:color w:val="auto"/>
          <w:sz w:val="18"/>
          <w:szCs w:val="18"/>
          <w:lang w:val="ka-GE"/>
        </w:rPr>
        <w:t xml:space="preserve">გამონაკლისების გარეშე </w:t>
      </w:r>
      <w:r w:rsidR="00613898" w:rsidRPr="001D7C72">
        <w:rPr>
          <w:rFonts w:cs="Sylfaen"/>
          <w:bCs/>
          <w:color w:val="auto"/>
          <w:sz w:val="18"/>
          <w:szCs w:val="18"/>
          <w:lang w:val="ka-GE"/>
        </w:rPr>
        <w:t>დაფინანსებას ბარათით გათვალისწინებული დაფარვისა და ლიმიტის ფარგლებში.</w:t>
      </w:r>
      <w:r w:rsidR="00613898" w:rsidRPr="00613898">
        <w:rPr>
          <w:rFonts w:cs="Sylfaen"/>
          <w:b/>
          <w:bCs/>
          <w:color w:val="auto"/>
          <w:sz w:val="18"/>
          <w:szCs w:val="18"/>
          <w:lang w:val="ka-GE"/>
        </w:rPr>
        <w:t xml:space="preserve"> </w:t>
      </w:r>
    </w:p>
    <w:p w14:paraId="6506F45D" w14:textId="77777777" w:rsidR="00077CAE" w:rsidRPr="00077CAE" w:rsidRDefault="00077CAE" w:rsidP="00077CAE">
      <w:pPr>
        <w:pStyle w:val="CommentText"/>
        <w:spacing w:after="0"/>
        <w:ind w:left="284"/>
        <w:jc w:val="both"/>
        <w:rPr>
          <w:b/>
          <w:color w:val="auto"/>
          <w:sz w:val="18"/>
          <w:szCs w:val="18"/>
          <w:lang w:val="ka-GE"/>
        </w:rPr>
      </w:pPr>
    </w:p>
    <w:p w14:paraId="01EBC7B8" w14:textId="54A95C0F" w:rsidR="00E30EA2" w:rsidRPr="00BF0DA1" w:rsidRDefault="00077CAE" w:rsidP="00FB38A5">
      <w:pPr>
        <w:pStyle w:val="CommentText"/>
        <w:numPr>
          <w:ilvl w:val="0"/>
          <w:numId w:val="23"/>
        </w:numPr>
        <w:spacing w:after="0"/>
        <w:ind w:left="284" w:hanging="284"/>
        <w:jc w:val="both"/>
        <w:rPr>
          <w:b/>
          <w:color w:val="auto"/>
          <w:sz w:val="18"/>
          <w:szCs w:val="18"/>
          <w:lang w:val="ka-GE"/>
        </w:rPr>
      </w:pPr>
      <w:r w:rsidRPr="001D7C72">
        <w:rPr>
          <w:rFonts w:cs="Sylfaen"/>
          <w:bCs/>
          <w:color w:val="auto"/>
          <w:sz w:val="18"/>
          <w:szCs w:val="18"/>
          <w:lang w:val="ka-GE"/>
        </w:rPr>
        <w:t>მზღვეველს უნდა ყავდეს</w:t>
      </w:r>
      <w:r>
        <w:rPr>
          <w:rFonts w:cs="Sylfaen"/>
          <w:b/>
          <w:bCs/>
          <w:color w:val="auto"/>
          <w:sz w:val="18"/>
          <w:szCs w:val="18"/>
          <w:lang w:val="ka-GE"/>
        </w:rPr>
        <w:t xml:space="preserve"> პირადი ექიმი</w:t>
      </w:r>
      <w:r w:rsidR="001D7C72">
        <w:rPr>
          <w:rFonts w:cs="Sylfaen"/>
          <w:b/>
          <w:bCs/>
          <w:color w:val="auto"/>
          <w:sz w:val="18"/>
          <w:szCs w:val="18"/>
          <w:lang w:val="ka-GE"/>
        </w:rPr>
        <w:t xml:space="preserve"> ყველა დიდ ქალაქში</w:t>
      </w:r>
      <w:r w:rsidR="00BF0DA1">
        <w:rPr>
          <w:rFonts w:cs="Sylfaen"/>
          <w:b/>
          <w:bCs/>
          <w:color w:val="auto"/>
          <w:sz w:val="18"/>
          <w:szCs w:val="18"/>
          <w:lang w:val="ka-GE"/>
        </w:rPr>
        <w:t>.</w:t>
      </w:r>
    </w:p>
    <w:p w14:paraId="003D957A" w14:textId="77777777" w:rsidR="00BF0DA1" w:rsidRDefault="00BF0DA1" w:rsidP="00BF0DA1">
      <w:pPr>
        <w:pStyle w:val="ListParagraph"/>
        <w:rPr>
          <w:b/>
          <w:sz w:val="18"/>
          <w:szCs w:val="18"/>
          <w:lang w:val="ka-GE"/>
        </w:rPr>
      </w:pPr>
    </w:p>
    <w:p w14:paraId="48B3B9CE" w14:textId="61292E5C" w:rsidR="00E30EA2" w:rsidRDefault="00E30EA2" w:rsidP="00613898">
      <w:pPr>
        <w:pStyle w:val="CommentText"/>
        <w:numPr>
          <w:ilvl w:val="0"/>
          <w:numId w:val="23"/>
        </w:numPr>
        <w:spacing w:after="0"/>
        <w:ind w:left="284" w:hanging="284"/>
        <w:jc w:val="both"/>
        <w:rPr>
          <w:b/>
          <w:color w:val="auto"/>
          <w:sz w:val="18"/>
          <w:szCs w:val="18"/>
          <w:lang w:val="ka-GE"/>
        </w:rPr>
      </w:pPr>
      <w:r>
        <w:rPr>
          <w:b/>
          <w:color w:val="auto"/>
          <w:sz w:val="18"/>
          <w:szCs w:val="18"/>
          <w:lang w:val="ka-GE"/>
        </w:rPr>
        <w:t>მზღვეველის მიერ დამზადებულ სრულ წინადადებაში ზემოთაღწერილი მოთხოვნები გათვალისწინებული უნდა იყოს სრულად</w:t>
      </w:r>
      <w:r w:rsidR="00BF0DA1">
        <w:rPr>
          <w:b/>
          <w:color w:val="auto"/>
          <w:sz w:val="18"/>
          <w:szCs w:val="18"/>
          <w:lang w:val="ka-GE"/>
        </w:rPr>
        <w:t>.</w:t>
      </w:r>
    </w:p>
    <w:p w14:paraId="559C1D9F" w14:textId="77777777" w:rsidR="00BF0DA1" w:rsidRDefault="00BF0DA1" w:rsidP="00BF0DA1">
      <w:pPr>
        <w:pStyle w:val="CommentText"/>
        <w:spacing w:after="0"/>
        <w:jc w:val="both"/>
        <w:rPr>
          <w:b/>
          <w:color w:val="auto"/>
          <w:sz w:val="18"/>
          <w:szCs w:val="18"/>
          <w:lang w:val="ka-GE"/>
        </w:rPr>
      </w:pPr>
    </w:p>
    <w:p w14:paraId="763B0B10" w14:textId="7196914F" w:rsidR="00D83D99" w:rsidRDefault="00E30EA2" w:rsidP="00D83D99">
      <w:pPr>
        <w:pStyle w:val="CommentText"/>
        <w:numPr>
          <w:ilvl w:val="0"/>
          <w:numId w:val="23"/>
        </w:numPr>
        <w:spacing w:after="0"/>
        <w:ind w:left="284" w:hanging="284"/>
        <w:jc w:val="both"/>
        <w:rPr>
          <w:b/>
          <w:color w:val="auto"/>
          <w:sz w:val="18"/>
          <w:szCs w:val="18"/>
          <w:lang w:val="ka-GE"/>
        </w:rPr>
      </w:pPr>
      <w:r>
        <w:rPr>
          <w:b/>
          <w:color w:val="auto"/>
          <w:sz w:val="18"/>
          <w:szCs w:val="18"/>
          <w:lang w:val="ka-GE"/>
        </w:rPr>
        <w:t>შემსყიდველის მოთხოვნისთანავე მზღვეველი ვალდებულია წარადგინოს სრული ხელშეკრულება</w:t>
      </w:r>
      <w:r w:rsidR="00BF0DA1">
        <w:rPr>
          <w:b/>
          <w:color w:val="auto"/>
          <w:sz w:val="18"/>
          <w:szCs w:val="18"/>
          <w:lang w:val="ka-GE"/>
        </w:rPr>
        <w:t>.</w:t>
      </w:r>
    </w:p>
    <w:p w14:paraId="6B4C84FB" w14:textId="77777777" w:rsidR="00BF0DA1" w:rsidRPr="00D83D99" w:rsidRDefault="00BF0DA1" w:rsidP="00BF0DA1">
      <w:pPr>
        <w:pStyle w:val="CommentText"/>
        <w:spacing w:after="0"/>
        <w:jc w:val="both"/>
        <w:rPr>
          <w:b/>
          <w:color w:val="auto"/>
          <w:sz w:val="18"/>
          <w:szCs w:val="18"/>
          <w:lang w:val="ka-GE"/>
        </w:rPr>
      </w:pPr>
    </w:p>
    <w:p w14:paraId="7F85D40B" w14:textId="018FCDFD" w:rsidR="00FB38A5" w:rsidRPr="00017C86" w:rsidRDefault="00FB38A5" w:rsidP="00613898">
      <w:pPr>
        <w:pStyle w:val="CommentText"/>
        <w:numPr>
          <w:ilvl w:val="0"/>
          <w:numId w:val="23"/>
        </w:numPr>
        <w:spacing w:after="0"/>
        <w:ind w:left="284" w:hanging="284"/>
        <w:jc w:val="both"/>
        <w:rPr>
          <w:b/>
          <w:color w:val="auto"/>
          <w:sz w:val="18"/>
          <w:szCs w:val="18"/>
          <w:lang w:val="ka-GE"/>
        </w:rPr>
      </w:pPr>
      <w:r>
        <w:rPr>
          <w:b/>
          <w:color w:val="auto"/>
          <w:sz w:val="18"/>
          <w:szCs w:val="18"/>
          <w:lang w:val="ka-GE"/>
        </w:rPr>
        <w:t>წინად</w:t>
      </w:r>
      <w:r w:rsidR="00F56BFE">
        <w:rPr>
          <w:b/>
          <w:color w:val="auto"/>
          <w:sz w:val="18"/>
          <w:szCs w:val="18"/>
          <w:lang w:val="ka-GE"/>
        </w:rPr>
        <w:t>ა</w:t>
      </w:r>
      <w:r>
        <w:rPr>
          <w:b/>
          <w:color w:val="auto"/>
          <w:sz w:val="18"/>
          <w:szCs w:val="18"/>
          <w:lang w:val="ka-GE"/>
        </w:rPr>
        <w:t>დება ძალაში</w:t>
      </w:r>
      <w:r w:rsidR="00F56BFE">
        <w:rPr>
          <w:b/>
          <w:color w:val="auto"/>
          <w:sz w:val="18"/>
          <w:szCs w:val="18"/>
          <w:lang w:val="ka-GE"/>
        </w:rPr>
        <w:t>ა</w:t>
      </w:r>
      <w:r>
        <w:rPr>
          <w:b/>
          <w:color w:val="auto"/>
          <w:sz w:val="18"/>
          <w:szCs w:val="18"/>
          <w:lang w:val="ka-GE"/>
        </w:rPr>
        <w:t xml:space="preserve"> </w:t>
      </w:r>
      <w:r w:rsidRPr="0081524A">
        <w:rPr>
          <w:b/>
          <w:color w:val="auto"/>
          <w:sz w:val="18"/>
          <w:szCs w:val="18"/>
          <w:lang w:val="ka-GE"/>
        </w:rPr>
        <w:t xml:space="preserve">მოწოდებიდან </w:t>
      </w:r>
      <w:r w:rsidR="00F56BFE" w:rsidRPr="0081524A">
        <w:rPr>
          <w:b/>
          <w:color w:val="auto"/>
          <w:sz w:val="18"/>
          <w:szCs w:val="18"/>
          <w:lang w:val="ka-GE"/>
        </w:rPr>
        <w:t>ორი</w:t>
      </w:r>
      <w:r>
        <w:rPr>
          <w:b/>
          <w:color w:val="auto"/>
          <w:sz w:val="18"/>
          <w:szCs w:val="18"/>
          <w:lang w:val="ka-GE"/>
        </w:rPr>
        <w:t xml:space="preserve"> თვის ვადაში</w:t>
      </w:r>
      <w:r w:rsidR="00BF0DA1">
        <w:rPr>
          <w:b/>
          <w:color w:val="auto"/>
          <w:sz w:val="18"/>
          <w:szCs w:val="18"/>
          <w:lang w:val="ka-GE"/>
        </w:rPr>
        <w:t>.</w:t>
      </w:r>
    </w:p>
    <w:p w14:paraId="342825B6" w14:textId="77777777" w:rsidR="00017C86" w:rsidRDefault="00017C86" w:rsidP="00017C86">
      <w:pPr>
        <w:pStyle w:val="ListParagraph"/>
        <w:rPr>
          <w:b/>
          <w:sz w:val="18"/>
          <w:szCs w:val="18"/>
          <w:lang w:val="ka-GE"/>
        </w:rPr>
      </w:pPr>
    </w:p>
    <w:p w14:paraId="36F6C674" w14:textId="2912B496" w:rsidR="00017C86" w:rsidRDefault="00017C86" w:rsidP="00613898">
      <w:pPr>
        <w:pStyle w:val="CommentText"/>
        <w:numPr>
          <w:ilvl w:val="0"/>
          <w:numId w:val="23"/>
        </w:numPr>
        <w:spacing w:after="0"/>
        <w:ind w:left="284" w:hanging="284"/>
        <w:jc w:val="both"/>
        <w:rPr>
          <w:b/>
          <w:color w:val="auto"/>
          <w:sz w:val="18"/>
          <w:szCs w:val="18"/>
          <w:lang w:val="ka-GE"/>
        </w:rPr>
      </w:pPr>
      <w:r>
        <w:rPr>
          <w:b/>
          <w:color w:val="auto"/>
          <w:sz w:val="18"/>
          <w:szCs w:val="18"/>
          <w:lang w:val="ka-GE"/>
        </w:rPr>
        <w:t>შეცვილი (გაზრდილი) სადაზღვევო დაფარვის ლიმიტები კლასიკი, სტანდართი, ოპტიალი და ბაზისურისათვის.</w:t>
      </w:r>
    </w:p>
    <w:p w14:paraId="04DE0874" w14:textId="77777777" w:rsidR="00BF0DA1" w:rsidRDefault="00BF0DA1" w:rsidP="00BF0DA1">
      <w:pPr>
        <w:pStyle w:val="ListParagraph"/>
        <w:rPr>
          <w:b/>
          <w:sz w:val="18"/>
          <w:szCs w:val="18"/>
        </w:rPr>
      </w:pPr>
    </w:p>
    <w:p w14:paraId="29A48F79" w14:textId="77777777" w:rsidR="00017C86" w:rsidRDefault="00017C86" w:rsidP="00BF0DA1">
      <w:pPr>
        <w:pStyle w:val="ListParagraph"/>
        <w:rPr>
          <w:rFonts w:ascii="Sylfaen" w:hAnsi="Sylfaen"/>
          <w:b/>
          <w:sz w:val="18"/>
          <w:szCs w:val="18"/>
          <w:lang w:val="ka-GE"/>
        </w:rPr>
      </w:pPr>
    </w:p>
    <w:p w14:paraId="4DA6B901" w14:textId="77777777" w:rsidR="00017C86" w:rsidRDefault="00017C86" w:rsidP="00BF0DA1">
      <w:pPr>
        <w:pStyle w:val="ListParagraph"/>
        <w:rPr>
          <w:rFonts w:ascii="Sylfaen" w:hAnsi="Sylfaen"/>
          <w:b/>
          <w:sz w:val="18"/>
          <w:szCs w:val="18"/>
          <w:lang w:val="ka-GE"/>
        </w:rPr>
      </w:pPr>
    </w:p>
    <w:p w14:paraId="10144564" w14:textId="77777777" w:rsidR="00017C86" w:rsidRDefault="00017C86" w:rsidP="00BF0DA1">
      <w:pPr>
        <w:pStyle w:val="ListParagraph"/>
        <w:rPr>
          <w:rFonts w:ascii="Sylfaen" w:hAnsi="Sylfaen"/>
          <w:b/>
          <w:sz w:val="18"/>
          <w:szCs w:val="18"/>
          <w:lang w:val="ka-GE"/>
        </w:rPr>
      </w:pPr>
    </w:p>
    <w:p w14:paraId="74B6C1A0" w14:textId="77777777" w:rsidR="00017C86" w:rsidRDefault="00017C86" w:rsidP="00BF0DA1">
      <w:pPr>
        <w:pStyle w:val="ListParagraph"/>
        <w:rPr>
          <w:rFonts w:ascii="Sylfaen" w:hAnsi="Sylfaen"/>
          <w:b/>
          <w:sz w:val="18"/>
          <w:szCs w:val="18"/>
          <w:lang w:val="ka-GE"/>
        </w:rPr>
      </w:pPr>
    </w:p>
    <w:p w14:paraId="222F0F16" w14:textId="77777777" w:rsidR="00017C86" w:rsidRDefault="00017C86" w:rsidP="00BF0DA1">
      <w:pPr>
        <w:pStyle w:val="ListParagraph"/>
        <w:rPr>
          <w:rFonts w:ascii="Sylfaen" w:hAnsi="Sylfaen"/>
          <w:b/>
          <w:sz w:val="18"/>
          <w:szCs w:val="18"/>
          <w:lang w:val="ka-GE"/>
        </w:rPr>
      </w:pPr>
    </w:p>
    <w:p w14:paraId="0262917E" w14:textId="77777777" w:rsidR="00017C86" w:rsidRDefault="00017C86" w:rsidP="00BF0DA1">
      <w:pPr>
        <w:pStyle w:val="ListParagraph"/>
        <w:rPr>
          <w:rFonts w:ascii="Sylfaen" w:hAnsi="Sylfaen"/>
          <w:b/>
          <w:sz w:val="18"/>
          <w:szCs w:val="18"/>
          <w:lang w:val="ka-GE"/>
        </w:rPr>
      </w:pPr>
    </w:p>
    <w:p w14:paraId="1A7441BA" w14:textId="77777777" w:rsidR="00017C86" w:rsidRDefault="00017C86" w:rsidP="00BF0DA1">
      <w:pPr>
        <w:pStyle w:val="ListParagraph"/>
        <w:rPr>
          <w:rFonts w:ascii="Sylfaen" w:hAnsi="Sylfaen"/>
          <w:b/>
          <w:sz w:val="18"/>
          <w:szCs w:val="18"/>
          <w:lang w:val="ka-GE"/>
        </w:rPr>
      </w:pPr>
    </w:p>
    <w:p w14:paraId="790A43D4" w14:textId="77777777" w:rsidR="00017C86" w:rsidRDefault="00017C86" w:rsidP="00BF0DA1">
      <w:pPr>
        <w:pStyle w:val="ListParagraph"/>
        <w:rPr>
          <w:rFonts w:ascii="Sylfaen" w:hAnsi="Sylfaen"/>
          <w:b/>
          <w:sz w:val="18"/>
          <w:szCs w:val="18"/>
          <w:lang w:val="ka-GE"/>
        </w:rPr>
      </w:pPr>
    </w:p>
    <w:p w14:paraId="19D902E5" w14:textId="77777777" w:rsidR="00017C86" w:rsidRPr="00017C86" w:rsidRDefault="00017C86" w:rsidP="00BF0DA1">
      <w:pPr>
        <w:pStyle w:val="ListParagraph"/>
        <w:rPr>
          <w:rFonts w:ascii="Sylfaen" w:hAnsi="Sylfaen"/>
          <w:b/>
          <w:sz w:val="18"/>
          <w:szCs w:val="18"/>
          <w:lang w:val="ka-GE"/>
        </w:rPr>
      </w:pPr>
    </w:p>
    <w:p w14:paraId="2920D180" w14:textId="77777777" w:rsidR="00017C86" w:rsidRDefault="00017C86" w:rsidP="00BF0DA1">
      <w:pPr>
        <w:pStyle w:val="ListParagraph"/>
        <w:rPr>
          <w:b/>
          <w:sz w:val="18"/>
          <w:szCs w:val="18"/>
        </w:rPr>
      </w:pPr>
    </w:p>
    <w:p w14:paraId="6B11EC58" w14:textId="77777777" w:rsidR="00017C86" w:rsidRDefault="00017C86" w:rsidP="00BF0DA1">
      <w:pPr>
        <w:pStyle w:val="ListParagraph"/>
        <w:rPr>
          <w:b/>
          <w:sz w:val="18"/>
          <w:szCs w:val="18"/>
        </w:rPr>
      </w:pPr>
    </w:p>
    <w:p w14:paraId="29A4EBCC" w14:textId="77777777" w:rsidR="00017C86" w:rsidRPr="00017C86" w:rsidRDefault="00017C86" w:rsidP="00BF0DA1">
      <w:pPr>
        <w:pStyle w:val="ListParagraph"/>
        <w:rPr>
          <w:b/>
          <w:sz w:val="18"/>
          <w:szCs w:val="18"/>
        </w:rPr>
      </w:pPr>
    </w:p>
    <w:p w14:paraId="5A8D5FE6" w14:textId="5C2C46CA" w:rsidR="00F03123" w:rsidRPr="000D2006" w:rsidRDefault="000D2006" w:rsidP="000D2006">
      <w:pPr>
        <w:spacing w:after="0"/>
        <w:jc w:val="both"/>
        <w:rPr>
          <w:b/>
          <w:sz w:val="18"/>
          <w:szCs w:val="18"/>
          <w:lang w:val="ka-GE"/>
        </w:rPr>
      </w:pPr>
      <w:r>
        <w:rPr>
          <w:rFonts w:ascii="Sylfaen" w:hAnsi="Sylfaen" w:cs="Sylfaen"/>
          <w:b/>
          <w:sz w:val="18"/>
          <w:szCs w:val="18"/>
          <w:lang w:val="ka-GE"/>
        </w:rPr>
        <w:lastRenderedPageBreak/>
        <w:t>1</w:t>
      </w:r>
      <w:r w:rsidR="00017C86">
        <w:rPr>
          <w:rFonts w:ascii="Sylfaen" w:hAnsi="Sylfaen" w:cs="Sylfaen"/>
          <w:b/>
          <w:sz w:val="18"/>
          <w:szCs w:val="18"/>
        </w:rPr>
        <w:t>6</w:t>
      </w:r>
      <w:r>
        <w:rPr>
          <w:rFonts w:ascii="Sylfaen" w:hAnsi="Sylfaen" w:cs="Sylfaen"/>
          <w:b/>
          <w:sz w:val="18"/>
          <w:szCs w:val="18"/>
          <w:lang w:val="ka-GE"/>
        </w:rPr>
        <w:t>.</w:t>
      </w:r>
      <w:r w:rsidR="00F03123" w:rsidRPr="000D2006">
        <w:rPr>
          <w:rFonts w:ascii="Sylfaen" w:hAnsi="Sylfaen" w:cs="Sylfaen"/>
          <w:b/>
          <w:sz w:val="18"/>
          <w:szCs w:val="18"/>
          <w:lang w:val="ka-GE"/>
        </w:rPr>
        <w:t>პროფილაქ</w:t>
      </w:r>
      <w:r w:rsidR="00BF0048" w:rsidRPr="000D2006">
        <w:rPr>
          <w:rFonts w:ascii="Sylfaen" w:hAnsi="Sylfaen"/>
          <w:b/>
          <w:sz w:val="18"/>
          <w:szCs w:val="18"/>
          <w:lang w:val="ka-GE"/>
        </w:rPr>
        <w:t>ტიკური კვლევები:</w:t>
      </w:r>
    </w:p>
    <w:p w14:paraId="54F6FDB1" w14:textId="77777777" w:rsidR="00BF0DA1" w:rsidRDefault="00BF0DA1" w:rsidP="00F03123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b/>
          <w:bCs/>
          <w:color w:val="222222"/>
          <w:sz w:val="18"/>
          <w:szCs w:val="18"/>
          <w:lang w:val="ka-GE"/>
        </w:rPr>
      </w:pPr>
    </w:p>
    <w:p w14:paraId="7C6114B1" w14:textId="77777777" w:rsidR="00F03123" w:rsidRPr="00F03123" w:rsidRDefault="00F03123" w:rsidP="00F031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proofErr w:type="gramStart"/>
      <w:r w:rsidRPr="00F03123">
        <w:rPr>
          <w:rFonts w:ascii="Sylfaen" w:eastAsia="Times New Roman" w:hAnsi="Sylfaen" w:cs="Arial"/>
          <w:b/>
          <w:bCs/>
          <w:color w:val="222222"/>
          <w:sz w:val="18"/>
          <w:szCs w:val="18"/>
        </w:rPr>
        <w:t>პროფილაქტიკური</w:t>
      </w:r>
      <w:proofErr w:type="gramEnd"/>
      <w:r w:rsidRPr="00F03123">
        <w:rPr>
          <w:rFonts w:ascii="AcadNusx" w:eastAsia="Times New Roman" w:hAnsi="AcadNusx" w:cs="Arial"/>
          <w:b/>
          <w:bCs/>
          <w:color w:val="222222"/>
          <w:sz w:val="18"/>
          <w:szCs w:val="18"/>
        </w:rPr>
        <w:t> </w:t>
      </w:r>
      <w:r w:rsidRPr="00F03123">
        <w:rPr>
          <w:rFonts w:ascii="Sylfaen" w:eastAsia="Times New Roman" w:hAnsi="Sylfaen" w:cs="Arial"/>
          <w:b/>
          <w:bCs/>
          <w:color w:val="222222"/>
          <w:sz w:val="18"/>
          <w:szCs w:val="18"/>
        </w:rPr>
        <w:t>გამოკვლევები</w:t>
      </w:r>
      <w:r w:rsidRPr="00F03123">
        <w:rPr>
          <w:rFonts w:ascii="AcadNusx" w:eastAsia="Times New Roman" w:hAnsi="AcadNusx" w:cs="Arial"/>
          <w:b/>
          <w:bCs/>
          <w:color w:val="222222"/>
          <w:sz w:val="18"/>
          <w:szCs w:val="18"/>
        </w:rPr>
        <w:t> </w:t>
      </w:r>
      <w:r w:rsidRPr="00F03123">
        <w:rPr>
          <w:rFonts w:ascii="AcadNusx" w:eastAsia="Times New Roman" w:hAnsi="AcadNusx" w:cs="Arial"/>
          <w:color w:val="222222"/>
          <w:sz w:val="18"/>
          <w:szCs w:val="18"/>
        </w:rPr>
        <w:t>- </w:t>
      </w:r>
      <w:r w:rsidRPr="00F03123">
        <w:rPr>
          <w:rFonts w:ascii="Sylfaen" w:eastAsia="Times New Roman" w:hAnsi="Sylfaen" w:cs="Arial"/>
          <w:color w:val="222222"/>
          <w:sz w:val="18"/>
          <w:szCs w:val="18"/>
        </w:rPr>
        <w:t>ითვალისწინებს</w:t>
      </w:r>
      <w:r w:rsidRPr="00F03123">
        <w:rPr>
          <w:rFonts w:ascii="AcadNusx" w:eastAsia="Times New Roman" w:hAnsi="AcadNusx" w:cs="Arial"/>
          <w:color w:val="222222"/>
          <w:sz w:val="18"/>
          <w:szCs w:val="18"/>
        </w:rPr>
        <w:t> </w:t>
      </w:r>
      <w:r w:rsidRPr="00F03123">
        <w:rPr>
          <w:rFonts w:ascii="Sylfaen" w:eastAsia="Times New Roman" w:hAnsi="Sylfaen" w:cs="Arial"/>
          <w:color w:val="222222"/>
          <w:sz w:val="18"/>
          <w:szCs w:val="18"/>
        </w:rPr>
        <w:t>სამედიცინო</w:t>
      </w:r>
      <w:r w:rsidRPr="00F03123">
        <w:rPr>
          <w:rFonts w:ascii="AcadNusx" w:eastAsia="Times New Roman" w:hAnsi="AcadNusx" w:cs="Arial"/>
          <w:color w:val="222222"/>
          <w:sz w:val="18"/>
          <w:szCs w:val="18"/>
        </w:rPr>
        <w:t> </w:t>
      </w:r>
      <w:r w:rsidRPr="00F03123">
        <w:rPr>
          <w:rFonts w:ascii="Sylfaen" w:eastAsia="Times New Roman" w:hAnsi="Sylfaen" w:cs="Arial"/>
          <w:color w:val="222222"/>
          <w:sz w:val="18"/>
          <w:szCs w:val="18"/>
        </w:rPr>
        <w:t>ჩვენების</w:t>
      </w:r>
      <w:r w:rsidRPr="00F03123">
        <w:rPr>
          <w:rFonts w:ascii="AcadNusx" w:eastAsia="Times New Roman" w:hAnsi="AcadNusx" w:cs="Arial"/>
          <w:color w:val="222222"/>
          <w:sz w:val="18"/>
          <w:szCs w:val="18"/>
        </w:rPr>
        <w:t> </w:t>
      </w:r>
      <w:r w:rsidRPr="00F03123">
        <w:rPr>
          <w:rFonts w:ascii="Sylfaen" w:eastAsia="Times New Roman" w:hAnsi="Sylfaen" w:cs="Arial"/>
          <w:color w:val="222222"/>
          <w:sz w:val="18"/>
          <w:szCs w:val="18"/>
        </w:rPr>
        <w:t>გარეშე</w:t>
      </w:r>
      <w:r w:rsidRPr="00F03123">
        <w:rPr>
          <w:rFonts w:ascii="AcadNusx" w:eastAsia="Times New Roman" w:hAnsi="AcadNusx" w:cs="Arial"/>
          <w:color w:val="222222"/>
          <w:sz w:val="18"/>
          <w:szCs w:val="18"/>
        </w:rPr>
        <w:t> </w:t>
      </w:r>
      <w:r w:rsidRPr="00F03123">
        <w:rPr>
          <w:rFonts w:ascii="Sylfaen" w:eastAsia="Times New Roman" w:hAnsi="Sylfaen" w:cs="Arial"/>
          <w:color w:val="222222"/>
          <w:sz w:val="18"/>
          <w:szCs w:val="18"/>
        </w:rPr>
        <w:t>ჯანმრთელობის</w:t>
      </w:r>
      <w:r w:rsidRPr="00F03123">
        <w:rPr>
          <w:rFonts w:ascii="AcadNusx" w:eastAsia="Times New Roman" w:hAnsi="AcadNusx" w:cs="Arial"/>
          <w:color w:val="222222"/>
          <w:sz w:val="18"/>
          <w:szCs w:val="18"/>
        </w:rPr>
        <w:t> </w:t>
      </w:r>
      <w:r w:rsidRPr="00F03123">
        <w:rPr>
          <w:rFonts w:ascii="Sylfaen" w:eastAsia="Times New Roman" w:hAnsi="Sylfaen" w:cs="Arial"/>
          <w:color w:val="222222"/>
          <w:sz w:val="18"/>
          <w:szCs w:val="18"/>
        </w:rPr>
        <w:t>შემოწმების</w:t>
      </w:r>
      <w:r w:rsidRPr="00F03123">
        <w:rPr>
          <w:rFonts w:ascii="AcadNusx" w:eastAsia="Times New Roman" w:hAnsi="AcadNusx" w:cs="Arial"/>
          <w:color w:val="222222"/>
          <w:sz w:val="18"/>
          <w:szCs w:val="18"/>
        </w:rPr>
        <w:t> </w:t>
      </w:r>
      <w:r w:rsidRPr="00F03123">
        <w:rPr>
          <w:rFonts w:ascii="Sylfaen" w:eastAsia="Times New Roman" w:hAnsi="Sylfaen" w:cs="Arial"/>
          <w:color w:val="222222"/>
          <w:sz w:val="18"/>
          <w:szCs w:val="18"/>
        </w:rPr>
        <w:t>მიზნით</w:t>
      </w:r>
      <w:r w:rsidRPr="00F03123">
        <w:rPr>
          <w:rFonts w:ascii="AcadNusx" w:eastAsia="Times New Roman" w:hAnsi="AcadNusx" w:cs="Arial"/>
          <w:color w:val="222222"/>
          <w:sz w:val="18"/>
          <w:szCs w:val="18"/>
        </w:rPr>
        <w:t> </w:t>
      </w:r>
      <w:r w:rsidRPr="00F03123">
        <w:rPr>
          <w:rFonts w:ascii="Sylfaen" w:eastAsia="Times New Roman" w:hAnsi="Sylfaen" w:cs="Arial"/>
          <w:color w:val="222222"/>
          <w:sz w:val="18"/>
          <w:szCs w:val="18"/>
          <w:lang w:val="ka-GE"/>
        </w:rPr>
        <w:t>სქესის და ასაკის გათვალისწინებით შემდეგი სამედიცინო მომსახურებების </w:t>
      </w:r>
      <w:r w:rsidRPr="00F03123">
        <w:rPr>
          <w:rFonts w:ascii="Sylfaen" w:eastAsia="Times New Roman" w:hAnsi="Sylfaen" w:cs="Arial"/>
          <w:color w:val="222222"/>
          <w:sz w:val="18"/>
          <w:szCs w:val="18"/>
        </w:rPr>
        <w:t>ანაზღაურებას</w:t>
      </w:r>
      <w:r w:rsidRPr="00F03123">
        <w:rPr>
          <w:rFonts w:ascii="AcadNusx" w:eastAsia="Times New Roman" w:hAnsi="AcadNusx" w:cs="Arial"/>
          <w:color w:val="222222"/>
          <w:sz w:val="18"/>
          <w:szCs w:val="18"/>
        </w:rPr>
        <w:t> </w:t>
      </w:r>
      <w:r w:rsidRPr="00F03123">
        <w:rPr>
          <w:rFonts w:ascii="Sylfaen" w:eastAsia="Times New Roman" w:hAnsi="Sylfaen" w:cs="Arial"/>
          <w:color w:val="222222"/>
          <w:sz w:val="18"/>
          <w:szCs w:val="18"/>
        </w:rPr>
        <w:t>პირადი</w:t>
      </w:r>
      <w:r w:rsidRPr="00F03123">
        <w:rPr>
          <w:rFonts w:ascii="AcadNusx" w:eastAsia="Times New Roman" w:hAnsi="AcadNusx" w:cs="Arial"/>
          <w:color w:val="222222"/>
          <w:sz w:val="18"/>
          <w:szCs w:val="18"/>
        </w:rPr>
        <w:t> </w:t>
      </w:r>
      <w:r w:rsidRPr="00F03123">
        <w:rPr>
          <w:rFonts w:ascii="Sylfaen" w:eastAsia="Times New Roman" w:hAnsi="Sylfaen" w:cs="Arial"/>
          <w:color w:val="222222"/>
          <w:sz w:val="18"/>
          <w:szCs w:val="18"/>
        </w:rPr>
        <w:t>ექიმის</w:t>
      </w:r>
      <w:r w:rsidRPr="00F03123">
        <w:rPr>
          <w:rFonts w:ascii="AcadNusx" w:eastAsia="Times New Roman" w:hAnsi="AcadNusx" w:cs="Arial"/>
          <w:color w:val="222222"/>
          <w:sz w:val="18"/>
          <w:szCs w:val="18"/>
        </w:rPr>
        <w:t> </w:t>
      </w:r>
      <w:r w:rsidRPr="00F03123">
        <w:rPr>
          <w:rFonts w:ascii="Sylfaen" w:eastAsia="Times New Roman" w:hAnsi="Sylfaen" w:cs="Arial"/>
          <w:color w:val="222222"/>
          <w:sz w:val="18"/>
          <w:szCs w:val="18"/>
        </w:rPr>
        <w:t>სამსახურის</w:t>
      </w:r>
      <w:r w:rsidRPr="00F03123">
        <w:rPr>
          <w:rFonts w:ascii="AcadNusx" w:eastAsia="Times New Roman" w:hAnsi="AcadNusx" w:cs="Arial"/>
          <w:color w:val="222222"/>
          <w:sz w:val="18"/>
          <w:szCs w:val="18"/>
        </w:rPr>
        <w:t> </w:t>
      </w:r>
      <w:r w:rsidRPr="00F03123">
        <w:rPr>
          <w:rFonts w:ascii="Sylfaen" w:eastAsia="Times New Roman" w:hAnsi="Sylfaen" w:cs="Arial"/>
          <w:color w:val="222222"/>
          <w:sz w:val="18"/>
          <w:szCs w:val="18"/>
        </w:rPr>
        <w:t>ბაზაზე</w:t>
      </w:r>
      <w:r w:rsidRPr="00F03123">
        <w:rPr>
          <w:rFonts w:ascii="AcadNusx" w:eastAsia="Times New Roman" w:hAnsi="AcadNusx" w:cs="Arial"/>
          <w:color w:val="222222"/>
          <w:sz w:val="18"/>
          <w:szCs w:val="18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7"/>
        <w:gridCol w:w="850"/>
        <w:gridCol w:w="851"/>
        <w:gridCol w:w="850"/>
        <w:gridCol w:w="992"/>
        <w:gridCol w:w="851"/>
        <w:gridCol w:w="850"/>
        <w:gridCol w:w="836"/>
      </w:tblGrid>
      <w:tr w:rsidR="00F03123" w:rsidRPr="00F03123" w14:paraId="14A1DC87" w14:textId="77777777" w:rsidTr="00F03123">
        <w:tc>
          <w:tcPr>
            <w:tcW w:w="1102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3BEF7" w14:textId="77777777" w:rsidR="00F03123" w:rsidRPr="00F03123" w:rsidRDefault="00F03123" w:rsidP="00F03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სამედიცინო</w:t>
            </w:r>
            <w:r w:rsidRPr="00F03123">
              <w:rPr>
                <w:rFonts w:ascii="Time Roman" w:eastAsia="Times New Roman" w:hAnsi="Time Roman" w:cs="Times New Roman"/>
                <w:color w:val="222222"/>
                <w:sz w:val="18"/>
                <w:szCs w:val="18"/>
                <w:lang w:val="ka-GE"/>
              </w:rPr>
              <w:t> </w:t>
            </w: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მომსახურების</w:t>
            </w:r>
            <w:r w:rsidRPr="00F03123">
              <w:rPr>
                <w:rFonts w:ascii="Time Roman" w:eastAsia="Times New Roman" w:hAnsi="Time Roman" w:cs="Times New Roman"/>
                <w:color w:val="222222"/>
                <w:sz w:val="18"/>
                <w:szCs w:val="18"/>
                <w:lang w:val="ka-GE"/>
              </w:rPr>
              <w:t> </w:t>
            </w: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წლიური</w:t>
            </w:r>
            <w:r w:rsidRPr="00F03123">
              <w:rPr>
                <w:rFonts w:ascii="Time Roman" w:eastAsia="Times New Roman" w:hAnsi="Time Roman" w:cs="Times New Roman"/>
                <w:color w:val="222222"/>
                <w:sz w:val="18"/>
                <w:szCs w:val="18"/>
                <w:lang w:val="ka-GE"/>
              </w:rPr>
              <w:t> (12 </w:t>
            </w: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თვის</w:t>
            </w:r>
            <w:r w:rsidRPr="00F03123">
              <w:rPr>
                <w:rFonts w:ascii="Time Roman" w:eastAsia="Times New Roman" w:hAnsi="Time Roman" w:cs="Times New Roman"/>
                <w:color w:val="222222"/>
                <w:sz w:val="18"/>
                <w:szCs w:val="18"/>
                <w:lang w:val="ka-GE"/>
              </w:rPr>
              <w:t> </w:t>
            </w: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განმავლობაში</w:t>
            </w:r>
            <w:r w:rsidRPr="00F03123">
              <w:rPr>
                <w:rFonts w:ascii="Time Roman" w:eastAsia="Times New Roman" w:hAnsi="Time Roman" w:cs="Times New Roman"/>
                <w:color w:val="222222"/>
                <w:sz w:val="18"/>
                <w:szCs w:val="18"/>
                <w:lang w:val="ka-GE"/>
              </w:rPr>
              <w:t>) </w:t>
            </w: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ჯერადობა</w:t>
            </w:r>
            <w:r w:rsidRPr="00F03123">
              <w:rPr>
                <w:rFonts w:ascii="Time Roman" w:eastAsia="Times New Roman" w:hAnsi="Time Roman" w:cs="Times New Roman"/>
                <w:color w:val="222222"/>
                <w:sz w:val="18"/>
                <w:szCs w:val="18"/>
                <w:lang w:val="ka-GE"/>
              </w:rPr>
              <w:t>  </w:t>
            </w: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ასაკობრივი</w:t>
            </w:r>
            <w:r w:rsidRPr="00F03123">
              <w:rPr>
                <w:rFonts w:ascii="Time Roman" w:eastAsia="Times New Roman" w:hAnsi="Time Roman" w:cs="Times New Roman"/>
                <w:color w:val="222222"/>
                <w:sz w:val="18"/>
                <w:szCs w:val="18"/>
                <w:lang w:val="ka-GE"/>
              </w:rPr>
              <w:t> </w:t>
            </w: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ჯგუფების</w:t>
            </w:r>
            <w:r w:rsidRPr="00F03123">
              <w:rPr>
                <w:rFonts w:ascii="Time Roman" w:eastAsia="Times New Roman" w:hAnsi="Time Roman" w:cs="Times New Roman"/>
                <w:color w:val="222222"/>
                <w:sz w:val="18"/>
                <w:szCs w:val="18"/>
                <w:lang w:val="ka-GE"/>
              </w:rPr>
              <w:t> </w:t>
            </w: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მიხედვით</w:t>
            </w:r>
          </w:p>
        </w:tc>
      </w:tr>
      <w:tr w:rsidR="00F03123" w:rsidRPr="00F03123" w14:paraId="6A714A64" w14:textId="77777777" w:rsidTr="00F03123">
        <w:tc>
          <w:tcPr>
            <w:tcW w:w="4947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5F5DF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სამედიცინო მომსახურება</w:t>
            </w:r>
          </w:p>
        </w:tc>
        <w:tc>
          <w:tcPr>
            <w:tcW w:w="6080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622C9" w14:textId="77777777" w:rsidR="00F03123" w:rsidRPr="00F03123" w:rsidRDefault="00F03123" w:rsidP="00F0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ასაკობრივი</w:t>
            </w:r>
            <w:r w:rsidRPr="00F03123">
              <w:rPr>
                <w:rFonts w:ascii="Time Roman" w:eastAsia="Times New Roman" w:hAnsi="Time Roman" w:cs="Times New Roman"/>
                <w:color w:val="222222"/>
                <w:sz w:val="18"/>
                <w:szCs w:val="18"/>
                <w:lang w:val="ka-GE"/>
              </w:rPr>
              <w:t> </w:t>
            </w: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ჯგუფები</w:t>
            </w:r>
          </w:p>
        </w:tc>
      </w:tr>
      <w:tr w:rsidR="00F03123" w:rsidRPr="00F03123" w14:paraId="5983B23F" w14:textId="77777777" w:rsidTr="00F03123"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173FC236" w14:textId="77777777" w:rsidR="00F03123" w:rsidRPr="00F03123" w:rsidRDefault="00F03123" w:rsidP="00F03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A49F8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AcadNusx" w:eastAsia="Times New Roman" w:hAnsi="AcadNusx" w:cs="Times New Roman"/>
                <w:b/>
                <w:bCs/>
                <w:color w:val="222222"/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452FD" w14:textId="77777777" w:rsidR="00F03123" w:rsidRPr="00F03123" w:rsidRDefault="00F03123" w:rsidP="00F0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ქალი</w:t>
            </w:r>
          </w:p>
        </w:tc>
        <w:tc>
          <w:tcPr>
            <w:tcW w:w="2537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0679D" w14:textId="77777777" w:rsidR="00F03123" w:rsidRPr="00F03123" w:rsidRDefault="00F03123" w:rsidP="00F0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კაცი</w:t>
            </w:r>
          </w:p>
        </w:tc>
      </w:tr>
      <w:tr w:rsidR="00F03123" w:rsidRPr="00F03123" w14:paraId="47887634" w14:textId="77777777" w:rsidTr="00F03123"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2C5A0E47" w14:textId="77777777" w:rsidR="00F03123" w:rsidRPr="00F03123" w:rsidRDefault="00F03123" w:rsidP="00F03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28925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color w:val="222222"/>
                <w:sz w:val="18"/>
                <w:szCs w:val="18"/>
              </w:rPr>
              <w:t>0-14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411A1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color w:val="222222"/>
                <w:sz w:val="18"/>
                <w:szCs w:val="18"/>
              </w:rPr>
              <w:t>15- 29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52860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color w:val="222222"/>
                <w:sz w:val="18"/>
                <w:szCs w:val="18"/>
              </w:rPr>
              <w:t>30-49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AD161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color w:val="222222"/>
                <w:sz w:val="18"/>
                <w:szCs w:val="18"/>
              </w:rPr>
              <w:t>50-60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F3C4B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color w:val="222222"/>
                <w:sz w:val="18"/>
                <w:szCs w:val="18"/>
              </w:rPr>
              <w:t>15- 29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90314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color w:val="222222"/>
                <w:sz w:val="18"/>
                <w:szCs w:val="18"/>
              </w:rPr>
              <w:t>30-49</w:t>
            </w:r>
          </w:p>
        </w:tc>
        <w:tc>
          <w:tcPr>
            <w:tcW w:w="83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7FD97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color w:val="222222"/>
                <w:sz w:val="18"/>
                <w:szCs w:val="18"/>
              </w:rPr>
              <w:t>50-60</w:t>
            </w:r>
          </w:p>
        </w:tc>
      </w:tr>
      <w:tr w:rsidR="00F03123" w:rsidRPr="00F03123" w14:paraId="2F28164B" w14:textId="77777777" w:rsidTr="00F03123">
        <w:tc>
          <w:tcPr>
            <w:tcW w:w="49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B7564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პირადი ექიმის კონსულტაცია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3689F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1A028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A1D3C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066A2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E148A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6DB1C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08701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1</w:t>
            </w:r>
          </w:p>
        </w:tc>
      </w:tr>
      <w:tr w:rsidR="00F03123" w:rsidRPr="00F03123" w14:paraId="333983D5" w14:textId="77777777" w:rsidTr="00F03123">
        <w:tc>
          <w:tcPr>
            <w:tcW w:w="49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C086C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სისხლის</w:t>
            </w:r>
            <w:r w:rsidRPr="00F03123">
              <w:rPr>
                <w:rFonts w:ascii="Time Roman" w:eastAsia="Times New Roman" w:hAnsi="Time Roman" w:cs="Times New Roman"/>
                <w:color w:val="222222"/>
                <w:sz w:val="18"/>
                <w:szCs w:val="18"/>
                <w:lang w:val="ka-GE"/>
              </w:rPr>
              <w:t> </w:t>
            </w: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საერთო</w:t>
            </w:r>
            <w:r w:rsidRPr="00F03123">
              <w:rPr>
                <w:rFonts w:ascii="Time Roman" w:eastAsia="Times New Roman" w:hAnsi="Time Roman" w:cs="Times New Roman"/>
                <w:color w:val="222222"/>
                <w:sz w:val="18"/>
                <w:szCs w:val="18"/>
                <w:lang w:val="ka-GE"/>
              </w:rPr>
              <w:t> </w:t>
            </w: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ანალიზი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BF486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b/>
                <w:bCs/>
                <w:color w:val="222222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071A1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b/>
                <w:bCs/>
                <w:color w:val="222222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3E2C2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b/>
                <w:bCs/>
                <w:color w:val="222222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F324D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b/>
                <w:bCs/>
                <w:color w:val="222222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97755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b/>
                <w:bCs/>
                <w:color w:val="222222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3DD08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b/>
                <w:bCs/>
                <w:color w:val="222222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35DFE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b/>
                <w:bCs/>
                <w:color w:val="222222"/>
                <w:sz w:val="18"/>
                <w:szCs w:val="18"/>
              </w:rPr>
              <w:t>2</w:t>
            </w:r>
          </w:p>
        </w:tc>
      </w:tr>
      <w:tr w:rsidR="00F03123" w:rsidRPr="00F03123" w14:paraId="11AA613F" w14:textId="77777777" w:rsidTr="00F03123">
        <w:tc>
          <w:tcPr>
            <w:tcW w:w="49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362D0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შაქარი</w:t>
            </w:r>
            <w:r w:rsidRPr="00F03123">
              <w:rPr>
                <w:rFonts w:ascii="Time Roman" w:eastAsia="Times New Roman" w:hAnsi="Time Roman" w:cs="Times New Roman"/>
                <w:color w:val="222222"/>
                <w:sz w:val="18"/>
                <w:szCs w:val="18"/>
                <w:lang w:val="ka-GE"/>
              </w:rPr>
              <w:t> </w:t>
            </w: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სისხლში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2ADA4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AcadNusx" w:eastAsia="Times New Roman" w:hAnsi="AcadNusx" w:cs="Times New Roman"/>
                <w:b/>
                <w:bCs/>
                <w:color w:val="222222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C2B85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AcadNusx" w:eastAsia="Times New Roman" w:hAnsi="AcadNusx" w:cs="Times New Roman"/>
                <w:b/>
                <w:bCs/>
                <w:color w:val="222222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E56F9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AcadNusx" w:eastAsia="Times New Roman" w:hAnsi="AcadNusx" w:cs="Times New Roman"/>
                <w:b/>
                <w:bCs/>
                <w:color w:val="222222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B5723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b/>
                <w:bCs/>
                <w:color w:val="222222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ABAE6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AcadNusx" w:eastAsia="Times New Roman" w:hAnsi="AcadNusx" w:cs="Times New Roman"/>
                <w:b/>
                <w:bCs/>
                <w:color w:val="222222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0D395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AcadNusx" w:eastAsia="Times New Roman" w:hAnsi="AcadNusx" w:cs="Times New Roman"/>
                <w:b/>
                <w:bCs/>
                <w:color w:val="222222"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1E6A7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b/>
                <w:bCs/>
                <w:color w:val="222222"/>
                <w:sz w:val="18"/>
                <w:szCs w:val="18"/>
              </w:rPr>
              <w:t>1</w:t>
            </w:r>
          </w:p>
        </w:tc>
      </w:tr>
      <w:tr w:rsidR="00F03123" w:rsidRPr="00F03123" w14:paraId="48111A01" w14:textId="77777777" w:rsidTr="00F03123">
        <w:tc>
          <w:tcPr>
            <w:tcW w:w="49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179CA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ქოლესტერინი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A144C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AcadNusx" w:eastAsia="Times New Roman" w:hAnsi="AcadNusx" w:cs="Times New Roman"/>
                <w:b/>
                <w:bCs/>
                <w:color w:val="222222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98040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AcadNusx" w:eastAsia="Times New Roman" w:hAnsi="AcadNusx" w:cs="Times New Roman"/>
                <w:b/>
                <w:bCs/>
                <w:color w:val="222222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9EC85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b/>
                <w:bCs/>
                <w:color w:val="222222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378EA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b/>
                <w:bCs/>
                <w:color w:val="222222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2979A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AcadNusx" w:eastAsia="Times New Roman" w:hAnsi="AcadNusx" w:cs="Times New Roman"/>
                <w:b/>
                <w:bCs/>
                <w:color w:val="222222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ECCAF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b/>
                <w:bCs/>
                <w:color w:val="222222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F11F8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b/>
                <w:bCs/>
                <w:color w:val="222222"/>
                <w:sz w:val="18"/>
                <w:szCs w:val="18"/>
              </w:rPr>
              <w:t>1</w:t>
            </w:r>
          </w:p>
        </w:tc>
      </w:tr>
      <w:tr w:rsidR="00F03123" w:rsidRPr="00F03123" w14:paraId="52C0DE1E" w14:textId="77777777" w:rsidTr="00F03123">
        <w:tc>
          <w:tcPr>
            <w:tcW w:w="49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F7A12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შარდის</w:t>
            </w:r>
            <w:r w:rsidRPr="00F03123">
              <w:rPr>
                <w:rFonts w:ascii="Time Roman" w:eastAsia="Times New Roman" w:hAnsi="Time Roman" w:cs="Times New Roman"/>
                <w:color w:val="222222"/>
                <w:sz w:val="18"/>
                <w:szCs w:val="18"/>
                <w:lang w:val="ka-GE"/>
              </w:rPr>
              <w:t> </w:t>
            </w: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საერთო</w:t>
            </w:r>
            <w:r w:rsidRPr="00F03123">
              <w:rPr>
                <w:rFonts w:ascii="Time Roman" w:eastAsia="Times New Roman" w:hAnsi="Time Roman" w:cs="Times New Roman"/>
                <w:color w:val="222222"/>
                <w:sz w:val="18"/>
                <w:szCs w:val="18"/>
                <w:lang w:val="ka-GE"/>
              </w:rPr>
              <w:t> </w:t>
            </w: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ანალიზი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AD8FB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b/>
                <w:bCs/>
                <w:color w:val="222222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30A39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b/>
                <w:bCs/>
                <w:color w:val="222222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BFC0E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b/>
                <w:bCs/>
                <w:color w:val="222222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18CA4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b/>
                <w:bCs/>
                <w:color w:val="222222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D2441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b/>
                <w:bCs/>
                <w:color w:val="222222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49FB1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b/>
                <w:bCs/>
                <w:color w:val="222222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F071F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b/>
                <w:bCs/>
                <w:color w:val="222222"/>
                <w:sz w:val="18"/>
                <w:szCs w:val="18"/>
              </w:rPr>
              <w:t>2</w:t>
            </w:r>
          </w:p>
        </w:tc>
      </w:tr>
      <w:tr w:rsidR="00F03123" w:rsidRPr="00F03123" w14:paraId="245E318B" w14:textId="77777777" w:rsidTr="00F03123">
        <w:tc>
          <w:tcPr>
            <w:tcW w:w="49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60508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განავლის</w:t>
            </w:r>
            <w:r w:rsidRPr="00F03123">
              <w:rPr>
                <w:rFonts w:ascii="Time Roman" w:eastAsia="Times New Roman" w:hAnsi="Time Roman" w:cs="Times New Roman"/>
                <w:color w:val="222222"/>
                <w:sz w:val="18"/>
                <w:szCs w:val="18"/>
                <w:lang w:val="ka-GE"/>
              </w:rPr>
              <w:t> </w:t>
            </w: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ანალიზი</w:t>
            </w:r>
            <w:r w:rsidRPr="00F03123">
              <w:rPr>
                <w:rFonts w:ascii="Time Roman" w:eastAsia="Times New Roman" w:hAnsi="Time Roman" w:cs="Times New Roman"/>
                <w:color w:val="222222"/>
                <w:sz w:val="18"/>
                <w:szCs w:val="18"/>
                <w:lang w:val="ka-GE"/>
              </w:rPr>
              <w:t> </w:t>
            </w: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ფარულ</w:t>
            </w:r>
            <w:r w:rsidRPr="00F03123">
              <w:rPr>
                <w:rFonts w:ascii="Time Roman" w:eastAsia="Times New Roman" w:hAnsi="Time Roman" w:cs="Times New Roman"/>
                <w:color w:val="222222"/>
                <w:sz w:val="18"/>
                <w:szCs w:val="18"/>
                <w:lang w:val="ka-GE"/>
              </w:rPr>
              <w:t> </w:t>
            </w: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სისხლდენაზე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BEAF0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AcadNusx" w:eastAsia="Times New Roman" w:hAnsi="AcadNusx" w:cs="Times New Roman"/>
                <w:b/>
                <w:bCs/>
                <w:color w:val="222222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0A34C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AcadNusx" w:eastAsia="Times New Roman" w:hAnsi="AcadNusx" w:cs="Times New Roman"/>
                <w:b/>
                <w:bCs/>
                <w:color w:val="222222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57798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b/>
                <w:bCs/>
                <w:color w:val="222222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9EC05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b/>
                <w:bCs/>
                <w:color w:val="222222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04193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AcadNusx" w:eastAsia="Times New Roman" w:hAnsi="AcadNusx" w:cs="Times New Roman"/>
                <w:b/>
                <w:bCs/>
                <w:color w:val="222222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0825E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b/>
                <w:bCs/>
                <w:color w:val="222222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5FB15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b/>
                <w:bCs/>
                <w:color w:val="222222"/>
                <w:sz w:val="18"/>
                <w:szCs w:val="18"/>
              </w:rPr>
              <w:t>1</w:t>
            </w:r>
          </w:p>
        </w:tc>
      </w:tr>
      <w:tr w:rsidR="00F03123" w:rsidRPr="00F03123" w14:paraId="2B0E04C3" w14:textId="77777777" w:rsidTr="00F03123">
        <w:tc>
          <w:tcPr>
            <w:tcW w:w="49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F5DF6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პაპ</w:t>
            </w:r>
            <w:r w:rsidRPr="00F03123">
              <w:rPr>
                <w:rFonts w:ascii="Time Roman" w:eastAsia="Times New Roman" w:hAnsi="Time Roman" w:cs="Times New Roman"/>
                <w:color w:val="222222"/>
                <w:sz w:val="18"/>
                <w:szCs w:val="18"/>
                <w:lang w:val="ka-GE"/>
              </w:rPr>
              <w:t> </w:t>
            </w: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ტესტი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4969D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AcadNusx" w:eastAsia="Times New Roman" w:hAnsi="AcadNusx" w:cs="Times New Roman"/>
                <w:b/>
                <w:bCs/>
                <w:color w:val="222222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2BC43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b/>
                <w:bCs/>
                <w:color w:val="222222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D04CC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b/>
                <w:bCs/>
                <w:color w:val="222222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DD143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b/>
                <w:bCs/>
                <w:color w:val="222222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1D84C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AcadNusx" w:eastAsia="Times New Roman" w:hAnsi="AcadNusx" w:cs="Times New Roman"/>
                <w:b/>
                <w:bCs/>
                <w:color w:val="222222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3B718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AcadNusx" w:eastAsia="Times New Roman" w:hAnsi="AcadNusx" w:cs="Times New Roman"/>
                <w:b/>
                <w:bCs/>
                <w:color w:val="222222"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40B9A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AcadNusx" w:eastAsia="Times New Roman" w:hAnsi="AcadNusx" w:cs="Times New Roman"/>
                <w:b/>
                <w:bCs/>
                <w:color w:val="222222"/>
                <w:sz w:val="18"/>
                <w:szCs w:val="18"/>
              </w:rPr>
              <w:t> </w:t>
            </w:r>
          </w:p>
        </w:tc>
      </w:tr>
      <w:tr w:rsidR="00F03123" w:rsidRPr="00F03123" w14:paraId="4483ED3F" w14:textId="77777777" w:rsidTr="00F03123">
        <w:tc>
          <w:tcPr>
            <w:tcW w:w="49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9834E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ექომამოგრაფია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F38B3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AcadNusx" w:eastAsia="Times New Roman" w:hAnsi="AcadNusx" w:cs="Times New Roman"/>
                <w:b/>
                <w:bCs/>
                <w:color w:val="222222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F2469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AcadNusx" w:eastAsia="Times New Roman" w:hAnsi="AcadNusx" w:cs="Times New Roman"/>
                <w:b/>
                <w:bCs/>
                <w:color w:val="222222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4B3DF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b/>
                <w:bCs/>
                <w:color w:val="222222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56925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b/>
                <w:bCs/>
                <w:color w:val="222222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FA974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AcadNusx" w:eastAsia="Times New Roman" w:hAnsi="AcadNusx" w:cs="Times New Roman"/>
                <w:b/>
                <w:bCs/>
                <w:color w:val="222222"/>
                <w:sz w:val="18"/>
                <w:szCs w:val="18"/>
                <w:shd w:val="clear" w:color="auto" w:fill="FFFF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4881B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AcadNusx" w:eastAsia="Times New Roman" w:hAnsi="AcadNusx" w:cs="Times New Roman"/>
                <w:b/>
                <w:bCs/>
                <w:color w:val="222222"/>
                <w:sz w:val="18"/>
                <w:szCs w:val="18"/>
                <w:shd w:val="clear" w:color="auto" w:fill="FFFF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639CB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AcadNusx" w:eastAsia="Times New Roman" w:hAnsi="AcadNusx" w:cs="Times New Roman"/>
                <w:b/>
                <w:bCs/>
                <w:color w:val="222222"/>
                <w:sz w:val="18"/>
                <w:szCs w:val="18"/>
                <w:shd w:val="clear" w:color="auto" w:fill="FFFF00"/>
              </w:rPr>
              <w:t> </w:t>
            </w:r>
          </w:p>
        </w:tc>
      </w:tr>
      <w:tr w:rsidR="00F03123" w:rsidRPr="00F03123" w14:paraId="2B76934C" w14:textId="77777777" w:rsidTr="00F03123">
        <w:tc>
          <w:tcPr>
            <w:tcW w:w="49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17530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Sylfaen" w:eastAsia="Times New Roman" w:hAnsi="Sylfaen" w:cs="Times New Roman"/>
                <w:color w:val="222222"/>
                <w:sz w:val="18"/>
                <w:szCs w:val="18"/>
                <w:lang w:val="ka-GE"/>
              </w:rPr>
              <w:t>ეკგ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96A1C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AcadNusx" w:eastAsia="Times New Roman" w:hAnsi="AcadNusx" w:cs="Times New Roman"/>
                <w:b/>
                <w:bCs/>
                <w:color w:val="222222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88C71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AcadNusx" w:eastAsia="Times New Roman" w:hAnsi="AcadNusx" w:cs="Times New Roman"/>
                <w:b/>
                <w:bCs/>
                <w:color w:val="222222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07D7A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b/>
                <w:bCs/>
                <w:color w:val="222222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A9486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b/>
                <w:bCs/>
                <w:color w:val="222222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0C567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AcadNusx" w:eastAsia="Times New Roman" w:hAnsi="AcadNusx" w:cs="Times New Roman"/>
                <w:b/>
                <w:bCs/>
                <w:color w:val="222222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1C966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b/>
                <w:bCs/>
                <w:color w:val="222222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24BF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b/>
                <w:bCs/>
                <w:color w:val="222222"/>
                <w:sz w:val="18"/>
                <w:szCs w:val="18"/>
              </w:rPr>
              <w:t>2</w:t>
            </w:r>
          </w:p>
        </w:tc>
      </w:tr>
      <w:tr w:rsidR="00F03123" w:rsidRPr="00F03123" w14:paraId="0DD09B8E" w14:textId="77777777" w:rsidTr="00F03123">
        <w:tc>
          <w:tcPr>
            <w:tcW w:w="49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D9143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PSA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AC28E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AcadNusx" w:eastAsia="Times New Roman" w:hAnsi="AcadNusx" w:cs="Times New Roman"/>
                <w:b/>
                <w:bCs/>
                <w:color w:val="222222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6AE4E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AcadNusx" w:eastAsia="Times New Roman" w:hAnsi="AcadNusx" w:cs="Times New Roman"/>
                <w:b/>
                <w:bCs/>
                <w:color w:val="222222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9D5AF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AcadNusx" w:eastAsia="Times New Roman" w:hAnsi="AcadNusx" w:cs="Times New Roman"/>
                <w:b/>
                <w:bCs/>
                <w:color w:val="222222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74B0E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AcadNusx" w:eastAsia="Times New Roman" w:hAnsi="AcadNusx" w:cs="Times New Roman"/>
                <w:b/>
                <w:bCs/>
                <w:color w:val="222222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71F91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AcadNusx" w:eastAsia="Times New Roman" w:hAnsi="AcadNusx" w:cs="Times New Roman"/>
                <w:b/>
                <w:bCs/>
                <w:color w:val="222222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2E275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AcadNusx" w:eastAsia="Times New Roman" w:hAnsi="AcadNusx" w:cs="Times New Roman"/>
                <w:b/>
                <w:bCs/>
                <w:color w:val="222222"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661BF" w14:textId="77777777" w:rsidR="00F03123" w:rsidRPr="00F03123" w:rsidRDefault="00F03123" w:rsidP="00F0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03123">
              <w:rPr>
                <w:rFonts w:ascii="Time Roman" w:eastAsia="Times New Roman" w:hAnsi="Time Roman" w:cs="Times New Roman"/>
                <w:b/>
                <w:bCs/>
                <w:color w:val="222222"/>
                <w:sz w:val="18"/>
                <w:szCs w:val="18"/>
              </w:rPr>
              <w:t>1</w:t>
            </w:r>
          </w:p>
        </w:tc>
      </w:tr>
    </w:tbl>
    <w:p w14:paraId="16EC4EC9" w14:textId="77777777" w:rsidR="00F03123" w:rsidRPr="00F03123" w:rsidRDefault="00F03123" w:rsidP="00F031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03123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14:paraId="02973157" w14:textId="77777777" w:rsidR="00F03123" w:rsidRDefault="00F03123" w:rsidP="00F031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03123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14:paraId="6D43E2D7" w14:textId="77777777" w:rsidR="00550DD6" w:rsidRDefault="00550DD6" w:rsidP="00F031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103367F1" w14:textId="77777777" w:rsidR="00550DD6" w:rsidRDefault="00550DD6" w:rsidP="00F03123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222222"/>
          <w:sz w:val="19"/>
          <w:szCs w:val="19"/>
          <w:lang w:val="ka-GE"/>
        </w:rPr>
      </w:pPr>
    </w:p>
    <w:p w14:paraId="6E749A2B" w14:textId="77777777" w:rsidR="003D478B" w:rsidRDefault="003D478B" w:rsidP="00B96E9A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14:paraId="3550CDCE" w14:textId="77777777" w:rsidR="00017C86" w:rsidRDefault="00017C86" w:rsidP="00B96E9A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14:paraId="56126D92" w14:textId="77777777" w:rsidR="002314C3" w:rsidRDefault="002314C3" w:rsidP="00B96E9A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14:paraId="1C0262A4" w14:textId="77777777" w:rsidR="002314C3" w:rsidRDefault="002314C3" w:rsidP="00B96E9A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14:paraId="228EF6EF" w14:textId="77777777" w:rsidR="002314C3" w:rsidRDefault="002314C3" w:rsidP="00B96E9A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14:paraId="61A401FE" w14:textId="77777777" w:rsidR="002314C3" w:rsidRDefault="002314C3" w:rsidP="00B96E9A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14:paraId="6BED5EF0" w14:textId="77777777" w:rsidR="002314C3" w:rsidRDefault="002314C3" w:rsidP="00B96E9A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14:paraId="0C600C16" w14:textId="77777777" w:rsidR="002314C3" w:rsidRDefault="002314C3" w:rsidP="00B96E9A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14:paraId="5BBC54DF" w14:textId="77777777" w:rsidR="002314C3" w:rsidRDefault="002314C3" w:rsidP="00B96E9A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14:paraId="6310E7A5" w14:textId="77777777" w:rsidR="002314C3" w:rsidRDefault="002314C3" w:rsidP="00B96E9A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14:paraId="1A938FB8" w14:textId="77777777" w:rsidR="002314C3" w:rsidRDefault="002314C3" w:rsidP="00B96E9A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14:paraId="29FD331A" w14:textId="77777777" w:rsidR="002314C3" w:rsidRDefault="002314C3" w:rsidP="00B96E9A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14:paraId="719E3B31" w14:textId="77777777" w:rsidR="002314C3" w:rsidRDefault="002314C3" w:rsidP="00B96E9A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14:paraId="5E51C355" w14:textId="77777777" w:rsidR="002314C3" w:rsidRDefault="002314C3" w:rsidP="00B96E9A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14:paraId="01BF6987" w14:textId="77777777" w:rsidR="002314C3" w:rsidRDefault="002314C3" w:rsidP="00B96E9A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14:paraId="274004C2" w14:textId="77777777" w:rsidR="002314C3" w:rsidRDefault="002314C3" w:rsidP="00B96E9A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14:paraId="5E036077" w14:textId="77777777" w:rsidR="002314C3" w:rsidRDefault="002314C3" w:rsidP="00B96E9A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14:paraId="4298ABD8" w14:textId="77777777" w:rsidR="002314C3" w:rsidRDefault="002314C3" w:rsidP="00B96E9A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14:paraId="7605458C" w14:textId="77777777" w:rsidR="002314C3" w:rsidRDefault="002314C3" w:rsidP="00B96E9A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14:paraId="434A0205" w14:textId="77777777" w:rsidR="002314C3" w:rsidRDefault="002314C3" w:rsidP="00B96E9A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14:paraId="4BAFBCF4" w14:textId="77777777" w:rsidR="00613898" w:rsidRDefault="00613898" w:rsidP="00B96E9A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14:paraId="19C9F09C" w14:textId="01FEED73" w:rsidR="00502C8C" w:rsidRPr="002314C3" w:rsidRDefault="00BF0DA1" w:rsidP="00BF0DA1">
      <w:pPr>
        <w:pStyle w:val="CommentText"/>
        <w:spacing w:after="0"/>
        <w:ind w:left="644"/>
        <w:jc w:val="both"/>
        <w:rPr>
          <w:b/>
          <w:color w:val="auto"/>
          <w:sz w:val="18"/>
          <w:szCs w:val="18"/>
          <w:lang w:val="ka-GE"/>
        </w:rPr>
      </w:pPr>
      <w:r w:rsidRPr="002314C3">
        <w:rPr>
          <w:rFonts w:cs="Sylfaen"/>
          <w:b/>
          <w:color w:val="auto"/>
          <w:sz w:val="18"/>
          <w:szCs w:val="18"/>
          <w:lang w:val="ka-GE"/>
        </w:rPr>
        <w:lastRenderedPageBreak/>
        <w:t>16.</w:t>
      </w:r>
      <w:r w:rsidR="005024B8" w:rsidRPr="002314C3">
        <w:rPr>
          <w:rFonts w:cs="Sylfaen"/>
          <w:b/>
          <w:color w:val="auto"/>
          <w:sz w:val="18"/>
          <w:szCs w:val="18"/>
          <w:lang w:val="ka-GE"/>
        </w:rPr>
        <w:t xml:space="preserve">წინადადება უნდა მოიცავდეს შემდეგ სადაზღვეო ბარათებს: </w:t>
      </w:r>
    </w:p>
    <w:p w14:paraId="1DC84F43" w14:textId="57CAA15D" w:rsidR="009143DD" w:rsidRPr="009143DD" w:rsidRDefault="009143DD" w:rsidP="00D83D99">
      <w:pPr>
        <w:pStyle w:val="CommentText"/>
        <w:spacing w:after="0"/>
        <w:jc w:val="both"/>
        <w:rPr>
          <w:b/>
          <w:sz w:val="18"/>
          <w:szCs w:val="18"/>
          <w:lang w:val="ka-GE"/>
        </w:rPr>
      </w:pPr>
    </w:p>
    <w:tbl>
      <w:tblPr>
        <w:tblStyle w:val="TableGrid"/>
        <w:tblW w:w="14318" w:type="dxa"/>
        <w:tblInd w:w="-157" w:type="dxa"/>
        <w:tblLook w:val="04A0" w:firstRow="1" w:lastRow="0" w:firstColumn="1" w:lastColumn="0" w:noHBand="0" w:noVBand="1"/>
      </w:tblPr>
      <w:tblGrid>
        <w:gridCol w:w="2246"/>
        <w:gridCol w:w="45"/>
        <w:gridCol w:w="4088"/>
        <w:gridCol w:w="993"/>
        <w:gridCol w:w="886"/>
        <w:gridCol w:w="735"/>
        <w:gridCol w:w="1072"/>
        <w:gridCol w:w="851"/>
        <w:gridCol w:w="781"/>
        <w:gridCol w:w="1062"/>
        <w:gridCol w:w="841"/>
        <w:gridCol w:w="718"/>
      </w:tblGrid>
      <w:tr w:rsidR="00502C8C" w:rsidRPr="00BF401A" w14:paraId="0D153240" w14:textId="77777777" w:rsidTr="00BF401A"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E3F070" w14:textId="77777777" w:rsidR="00502C8C" w:rsidRPr="00BF401A" w:rsidRDefault="00502C8C" w:rsidP="00F15F4D">
            <w:pPr>
              <w:rPr>
                <w:rFonts w:ascii="Sylfaen" w:hAnsi="Sylfaen" w:cs="Sylfaen"/>
                <w:b/>
                <w:sz w:val="17"/>
                <w:szCs w:val="17"/>
              </w:rPr>
            </w:pPr>
          </w:p>
        </w:tc>
        <w:tc>
          <w:tcPr>
            <w:tcW w:w="26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BCD5C" w14:textId="3EBD843F" w:rsidR="00502C8C" w:rsidRPr="00BF401A" w:rsidRDefault="00502C8C" w:rsidP="00F15F4D">
            <w:pPr>
              <w:jc w:val="center"/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 w:cs="Times New Roman"/>
                <w:b/>
                <w:bCs/>
                <w:sz w:val="17"/>
                <w:szCs w:val="17"/>
              </w:rPr>
              <w:t>TOP</w:t>
            </w:r>
          </w:p>
        </w:tc>
        <w:tc>
          <w:tcPr>
            <w:tcW w:w="27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51FFA4" w14:textId="61FE48D8" w:rsidR="00502C8C" w:rsidRPr="00BF401A" w:rsidRDefault="00502C8C" w:rsidP="00F15F4D">
            <w:pPr>
              <w:jc w:val="center"/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 w:cs="Times New Roman"/>
                <w:b/>
                <w:bCs/>
                <w:sz w:val="17"/>
                <w:szCs w:val="17"/>
                <w:lang w:val="ka-GE"/>
              </w:rPr>
              <w:t xml:space="preserve">პრემიუმი </w:t>
            </w:r>
          </w:p>
        </w:tc>
        <w:tc>
          <w:tcPr>
            <w:tcW w:w="26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C8F96A" w14:textId="228AC29F" w:rsidR="00502C8C" w:rsidRPr="00BF401A" w:rsidRDefault="00502C8C" w:rsidP="00F15F4D">
            <w:pPr>
              <w:jc w:val="center"/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 w:cs="Times New Roman"/>
                <w:b/>
                <w:bCs/>
                <w:sz w:val="17"/>
                <w:szCs w:val="17"/>
                <w:lang w:val="ka-GE"/>
              </w:rPr>
              <w:t>კლასიკი</w:t>
            </w:r>
          </w:p>
        </w:tc>
      </w:tr>
      <w:tr w:rsidR="00502C8C" w:rsidRPr="00BF401A" w14:paraId="4DE2B241" w14:textId="77777777" w:rsidTr="00BF401A"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3581D8" w14:textId="77777777" w:rsidR="00502C8C" w:rsidRPr="00BF401A" w:rsidRDefault="00502C8C" w:rsidP="00F15F4D">
            <w:pPr>
              <w:rPr>
                <w:rFonts w:ascii="Sylfaen" w:hAnsi="Sylfaen" w:cs="Sylfaen"/>
                <w:b/>
                <w:sz w:val="17"/>
                <w:szCs w:val="17"/>
              </w:rPr>
            </w:pPr>
          </w:p>
        </w:tc>
        <w:tc>
          <w:tcPr>
            <w:tcW w:w="53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C2DE9B" w14:textId="77777777" w:rsidR="00502C8C" w:rsidRPr="00BF401A" w:rsidRDefault="00502C8C" w:rsidP="00F15F4D">
            <w:pPr>
              <w:jc w:val="center"/>
              <w:rPr>
                <w:rFonts w:ascii="Sylfaen" w:hAnsi="Sylfaen" w:cs="Sylfaen"/>
                <w:b/>
                <w:sz w:val="17"/>
                <w:szCs w:val="17"/>
                <w:lang w:val="it-IT"/>
              </w:rPr>
            </w:pPr>
            <w:r w:rsidRPr="00BF401A">
              <w:rPr>
                <w:rFonts w:ascii="Sylfaen" w:hAnsi="Sylfaen" w:cs="Times New Roman"/>
                <w:b/>
                <w:bCs/>
                <w:sz w:val="17"/>
                <w:szCs w:val="17"/>
                <w:lang w:val="ka-GE"/>
              </w:rPr>
              <w:t>მხოლოდ უმაღლესი რგოლის მენეჯერებისთვის</w:t>
            </w:r>
          </w:p>
        </w:tc>
        <w:tc>
          <w:tcPr>
            <w:tcW w:w="26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E2E7C7" w14:textId="77777777" w:rsidR="00502C8C" w:rsidRPr="00BF401A" w:rsidRDefault="00502C8C" w:rsidP="00F15F4D">
            <w:pPr>
              <w:jc w:val="center"/>
              <w:rPr>
                <w:rFonts w:ascii="Sylfaen" w:hAnsi="Sylfaen" w:cs="Sylfaen"/>
                <w:b/>
                <w:sz w:val="17"/>
                <w:szCs w:val="17"/>
                <w:lang w:val="it-IT"/>
              </w:rPr>
            </w:pPr>
          </w:p>
        </w:tc>
      </w:tr>
      <w:tr w:rsidR="00502C8C" w:rsidRPr="00BF401A" w14:paraId="353F739F" w14:textId="77777777" w:rsidTr="00BF401A">
        <w:tc>
          <w:tcPr>
            <w:tcW w:w="637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DD5636" w14:textId="77777777" w:rsidR="00502C8C" w:rsidRPr="00BF401A" w:rsidRDefault="00502C8C" w:rsidP="00F15F4D">
            <w:pPr>
              <w:rPr>
                <w:rFonts w:ascii="Sylfaen" w:hAnsi="Sylfaen" w:cs="Sylfaen"/>
                <w:b/>
                <w:sz w:val="17"/>
                <w:szCs w:val="17"/>
              </w:rPr>
            </w:pPr>
            <w:r w:rsidRPr="00BF401A">
              <w:rPr>
                <w:rFonts w:ascii="Sylfaen" w:hAnsi="Sylfaen" w:cs="Sylfaen"/>
                <w:b/>
                <w:sz w:val="17"/>
                <w:szCs w:val="17"/>
              </w:rPr>
              <w:t>მომსახურებათა</w:t>
            </w:r>
            <w:r w:rsidRPr="00BF401A">
              <w:rPr>
                <w:b/>
                <w:sz w:val="17"/>
                <w:szCs w:val="17"/>
              </w:rPr>
              <w:t xml:space="preserve"> </w:t>
            </w:r>
            <w:r w:rsidRPr="00BF401A">
              <w:rPr>
                <w:rFonts w:ascii="Sylfaen" w:hAnsi="Sylfaen" w:cs="Sylfaen"/>
                <w:b/>
                <w:sz w:val="17"/>
                <w:szCs w:val="17"/>
              </w:rPr>
              <w:t>ჩამონათვალი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410CFE" w14:textId="77777777" w:rsidR="00502C8C" w:rsidRPr="00BF401A" w:rsidRDefault="00502C8C" w:rsidP="00F15F4D">
            <w:pPr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  <w:t>დაფარვა</w:t>
            </w:r>
          </w:p>
        </w:tc>
        <w:tc>
          <w:tcPr>
            <w:tcW w:w="16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9C28AB" w14:textId="77777777" w:rsidR="00502C8C" w:rsidRPr="00BF401A" w:rsidRDefault="00502C8C" w:rsidP="00F15F4D">
            <w:pPr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  <w:t>ლიმიტი (ლარი)</w:t>
            </w: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D0EB08" w14:textId="77777777" w:rsidR="00502C8C" w:rsidRPr="00BF401A" w:rsidRDefault="00502C8C" w:rsidP="00F15F4D">
            <w:pPr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  <w:t>დაფარვა</w:t>
            </w:r>
          </w:p>
        </w:tc>
        <w:tc>
          <w:tcPr>
            <w:tcW w:w="16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D5739E" w14:textId="77777777" w:rsidR="00502C8C" w:rsidRPr="00BF401A" w:rsidRDefault="00502C8C" w:rsidP="00F15F4D">
            <w:pPr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  <w:t>ლიმიტი (ლარი)</w:t>
            </w: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C1227C" w14:textId="77777777" w:rsidR="00502C8C" w:rsidRPr="00BF401A" w:rsidRDefault="00502C8C" w:rsidP="00F15F4D">
            <w:pPr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  <w:t>დაფარვა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54975C" w14:textId="77777777" w:rsidR="00502C8C" w:rsidRPr="00BF401A" w:rsidRDefault="00502C8C" w:rsidP="00F15F4D">
            <w:pPr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  <w:t xml:space="preserve">ლიმიტი (ლარი) </w:t>
            </w:r>
          </w:p>
        </w:tc>
      </w:tr>
      <w:tr w:rsidR="00502C8C" w:rsidRPr="00BF401A" w14:paraId="7C481D23" w14:textId="77777777" w:rsidTr="00BF401A"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437460" w14:textId="77777777" w:rsidR="00502C8C" w:rsidRPr="00BF401A" w:rsidRDefault="00502C8C" w:rsidP="00F15F4D">
            <w:pPr>
              <w:rPr>
                <w:sz w:val="17"/>
                <w:szCs w:val="17"/>
              </w:rPr>
            </w:pPr>
            <w:r w:rsidRPr="00BF401A">
              <w:rPr>
                <w:sz w:val="17"/>
                <w:szCs w:val="17"/>
              </w:rPr>
              <w:t xml:space="preserve">24 </w:t>
            </w:r>
            <w:r w:rsidRPr="00BF401A">
              <w:rPr>
                <w:rFonts w:ascii="Sylfaen" w:hAnsi="Sylfaen" w:cs="Sylfaen"/>
                <w:sz w:val="17"/>
                <w:szCs w:val="17"/>
              </w:rPr>
              <w:t>საათიანი</w:t>
            </w:r>
            <w:r w:rsidRPr="00BF401A">
              <w:rPr>
                <w:sz w:val="17"/>
                <w:szCs w:val="17"/>
              </w:rPr>
              <w:t xml:space="preserve"> </w:t>
            </w:r>
            <w:r w:rsidRPr="00BF401A">
              <w:rPr>
                <w:rFonts w:ascii="Sylfaen" w:hAnsi="Sylfaen" w:cs="Sylfaen"/>
                <w:sz w:val="17"/>
                <w:szCs w:val="17"/>
              </w:rPr>
              <w:t>სატელეფონო</w:t>
            </w:r>
            <w:r w:rsidRPr="00BF401A">
              <w:rPr>
                <w:sz w:val="17"/>
                <w:szCs w:val="17"/>
              </w:rPr>
              <w:t xml:space="preserve"> </w:t>
            </w:r>
            <w:r w:rsidRPr="00BF401A">
              <w:rPr>
                <w:rFonts w:ascii="Sylfaen" w:hAnsi="Sylfaen" w:cs="Sylfaen"/>
                <w:sz w:val="17"/>
                <w:szCs w:val="17"/>
              </w:rPr>
              <w:t>სამედიცინო</w:t>
            </w:r>
            <w:r w:rsidRPr="00BF401A">
              <w:rPr>
                <w:sz w:val="17"/>
                <w:szCs w:val="17"/>
              </w:rPr>
              <w:t xml:space="preserve"> </w:t>
            </w:r>
            <w:r w:rsidRPr="00BF401A">
              <w:rPr>
                <w:rFonts w:ascii="Sylfaen" w:hAnsi="Sylfaen" w:cs="Sylfaen"/>
                <w:sz w:val="17"/>
                <w:szCs w:val="17"/>
              </w:rPr>
              <w:t>კონსულტაცია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D46A01" w14:textId="77777777" w:rsidR="00502C8C" w:rsidRPr="00BF401A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6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F38E1D" w14:textId="77777777" w:rsidR="00502C8C" w:rsidRPr="00BF401A" w:rsidRDefault="00502C8C" w:rsidP="00F15F4D">
            <w:pPr>
              <w:rPr>
                <w:rFonts w:ascii="AcadNusx" w:hAnsi="AcadNusx"/>
                <w:bCs/>
                <w:sz w:val="17"/>
                <w:szCs w:val="17"/>
              </w:rPr>
            </w:pPr>
            <w:r w:rsidRPr="00BF401A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9FE200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6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ADF050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E936DB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EA4AE6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</w:tr>
      <w:tr w:rsidR="00502C8C" w:rsidRPr="00BF401A" w14:paraId="09EB01D1" w14:textId="77777777" w:rsidTr="00BF401A"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92C1C5" w14:textId="4DBFE697" w:rsidR="00502C8C" w:rsidRPr="00BF401A" w:rsidRDefault="00502C8C" w:rsidP="00F15F4D">
            <w:pPr>
              <w:rPr>
                <w:sz w:val="17"/>
                <w:szCs w:val="17"/>
              </w:rPr>
            </w:pPr>
            <w:r w:rsidRPr="00BF401A">
              <w:rPr>
                <w:rFonts w:ascii="Sylfaen" w:hAnsi="Sylfaen" w:cs="Sylfaen"/>
                <w:sz w:val="17"/>
                <w:szCs w:val="17"/>
              </w:rPr>
              <w:t>პირადი</w:t>
            </w:r>
            <w:r w:rsidRPr="00BF401A">
              <w:rPr>
                <w:sz w:val="17"/>
                <w:szCs w:val="17"/>
              </w:rPr>
              <w:t xml:space="preserve"> </w:t>
            </w:r>
            <w:r w:rsidRPr="00BF401A">
              <w:rPr>
                <w:rFonts w:ascii="Sylfaen" w:hAnsi="Sylfaen" w:cs="Sylfaen"/>
                <w:sz w:val="17"/>
                <w:szCs w:val="17"/>
              </w:rPr>
              <w:t>ექიმის</w:t>
            </w:r>
            <w:r w:rsidRPr="00BF401A">
              <w:rPr>
                <w:sz w:val="17"/>
                <w:szCs w:val="17"/>
              </w:rPr>
              <w:t xml:space="preserve"> </w:t>
            </w:r>
            <w:r w:rsidR="00BF401A">
              <w:rPr>
                <w:rFonts w:ascii="Sylfaen" w:hAnsi="Sylfaen" w:cs="Sylfaen"/>
                <w:sz w:val="17"/>
                <w:szCs w:val="17"/>
              </w:rPr>
              <w:t>მომსახურება</w:t>
            </w:r>
            <w:r w:rsidRPr="00BF401A">
              <w:rPr>
                <w:sz w:val="17"/>
                <w:szCs w:val="17"/>
              </w:rPr>
              <w:t xml:space="preserve">        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209EBA" w14:textId="77777777" w:rsidR="00502C8C" w:rsidRPr="00BF401A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6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75F84B" w14:textId="77777777" w:rsidR="00502C8C" w:rsidRPr="00BF401A" w:rsidRDefault="00502C8C" w:rsidP="00F15F4D">
            <w:pPr>
              <w:rPr>
                <w:rFonts w:ascii="AcadNusx" w:hAnsi="AcadNusx"/>
                <w:bCs/>
                <w:sz w:val="17"/>
                <w:szCs w:val="17"/>
              </w:rPr>
            </w:pPr>
            <w:r w:rsidRPr="00BF401A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C35452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6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86D063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F556E1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12EBBF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</w:tr>
      <w:tr w:rsidR="00502C8C" w:rsidRPr="00BF401A" w14:paraId="36F17683" w14:textId="77777777" w:rsidTr="00BF401A">
        <w:trPr>
          <w:trHeight w:val="89"/>
        </w:trPr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B1531E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 w:cs="Sylfaen"/>
                <w:sz w:val="17"/>
                <w:szCs w:val="17"/>
                <w:lang w:val="ka-GE"/>
              </w:rPr>
              <w:t>პროფილაქტიკური გამოკვლევები</w:t>
            </w:r>
          </w:p>
        </w:tc>
        <w:tc>
          <w:tcPr>
            <w:tcW w:w="26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CE757A" w14:textId="77777777" w:rsidR="00502C8C" w:rsidRPr="00BF401A" w:rsidRDefault="00502C8C" w:rsidP="00F15F4D">
            <w:pPr>
              <w:rPr>
                <w:rFonts w:ascii="AcadNusx" w:hAnsi="AcadNusx"/>
                <w:bCs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27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7D790C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26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99B640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</w:tr>
      <w:tr w:rsidR="00502C8C" w:rsidRPr="00BF401A" w14:paraId="20FBCC26" w14:textId="77777777" w:rsidTr="00BF401A"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5C6172" w14:textId="77777777" w:rsidR="00502C8C" w:rsidRPr="00BF401A" w:rsidRDefault="00502C8C" w:rsidP="00F15F4D">
            <w:pPr>
              <w:rPr>
                <w:sz w:val="17"/>
                <w:szCs w:val="17"/>
              </w:rPr>
            </w:pPr>
            <w:r w:rsidRPr="00BF401A">
              <w:rPr>
                <w:rFonts w:ascii="Sylfaen" w:hAnsi="Sylfaen" w:cs="Sylfaen"/>
                <w:sz w:val="17"/>
                <w:szCs w:val="17"/>
              </w:rPr>
              <w:t>სასწრაფო</w:t>
            </w:r>
            <w:r w:rsidRPr="00BF401A">
              <w:rPr>
                <w:sz w:val="17"/>
                <w:szCs w:val="17"/>
              </w:rPr>
              <w:t xml:space="preserve"> </w:t>
            </w:r>
            <w:r w:rsidRPr="00BF401A">
              <w:rPr>
                <w:rFonts w:ascii="Sylfaen" w:hAnsi="Sylfaen" w:cs="Sylfaen"/>
                <w:sz w:val="17"/>
                <w:szCs w:val="17"/>
              </w:rPr>
              <w:t>სამედიცინო</w:t>
            </w:r>
            <w:r w:rsidRPr="00BF401A">
              <w:rPr>
                <w:sz w:val="17"/>
                <w:szCs w:val="17"/>
              </w:rPr>
              <w:t xml:space="preserve"> </w:t>
            </w:r>
            <w:r w:rsidRPr="00BF401A">
              <w:rPr>
                <w:rFonts w:ascii="Sylfaen" w:hAnsi="Sylfaen" w:cs="Sylfaen"/>
                <w:sz w:val="17"/>
                <w:szCs w:val="17"/>
              </w:rPr>
              <w:t>დახმარება</w:t>
            </w:r>
            <w:r w:rsidRPr="00BF401A">
              <w:rPr>
                <w:sz w:val="17"/>
                <w:szCs w:val="17"/>
              </w:rPr>
              <w:t xml:space="preserve">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1334CC" w14:textId="77777777" w:rsidR="00502C8C" w:rsidRPr="00BF401A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6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DD3C8A" w14:textId="77777777" w:rsidR="00502C8C" w:rsidRPr="00BF401A" w:rsidRDefault="00502C8C" w:rsidP="00F15F4D">
            <w:pPr>
              <w:rPr>
                <w:rFonts w:ascii="AcadNusx" w:hAnsi="AcadNusx"/>
                <w:bCs/>
                <w:sz w:val="17"/>
                <w:szCs w:val="17"/>
              </w:rPr>
            </w:pPr>
            <w:r w:rsidRPr="00BF401A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687072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6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AE980F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0C5EB3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99DE8E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</w:tr>
      <w:tr w:rsidR="00502C8C" w:rsidRPr="00BF401A" w14:paraId="2A0155A5" w14:textId="77777777" w:rsidTr="00BF401A"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D38A1E" w14:textId="77777777" w:rsidR="00502C8C" w:rsidRPr="00BF401A" w:rsidRDefault="00502C8C" w:rsidP="00F15F4D">
            <w:pPr>
              <w:rPr>
                <w:sz w:val="17"/>
                <w:szCs w:val="17"/>
              </w:rPr>
            </w:pPr>
            <w:r w:rsidRPr="00BF401A">
              <w:rPr>
                <w:rFonts w:ascii="Sylfaen" w:hAnsi="Sylfaen" w:cs="Sylfaen"/>
                <w:sz w:val="17"/>
                <w:szCs w:val="17"/>
              </w:rPr>
              <w:t>ჰოსპიტალური</w:t>
            </w:r>
            <w:r w:rsidRPr="00BF401A">
              <w:rPr>
                <w:sz w:val="17"/>
                <w:szCs w:val="17"/>
              </w:rPr>
              <w:t xml:space="preserve"> </w:t>
            </w:r>
            <w:r w:rsidRPr="00BF401A">
              <w:rPr>
                <w:rFonts w:ascii="Sylfaen" w:hAnsi="Sylfaen" w:cs="Sylfaen"/>
                <w:sz w:val="17"/>
                <w:szCs w:val="17"/>
              </w:rPr>
              <w:t>მომსახურება</w:t>
            </w:r>
            <w:r w:rsidRPr="00BF401A">
              <w:rPr>
                <w:sz w:val="17"/>
                <w:szCs w:val="17"/>
              </w:rPr>
              <w:t xml:space="preserve"> </w:t>
            </w:r>
            <w:r w:rsidRPr="00BF401A">
              <w:rPr>
                <w:rFonts w:ascii="Sylfaen" w:hAnsi="Sylfaen" w:cs="Sylfaen"/>
                <w:sz w:val="17"/>
                <w:szCs w:val="17"/>
              </w:rPr>
              <w:t>უბედური</w:t>
            </w:r>
            <w:r w:rsidRPr="00BF401A">
              <w:rPr>
                <w:sz w:val="17"/>
                <w:szCs w:val="17"/>
              </w:rPr>
              <w:t xml:space="preserve"> </w:t>
            </w:r>
            <w:r w:rsidRPr="00BF401A">
              <w:rPr>
                <w:rFonts w:ascii="Sylfaen" w:hAnsi="Sylfaen" w:cs="Sylfaen"/>
                <w:sz w:val="17"/>
                <w:szCs w:val="17"/>
              </w:rPr>
              <w:t>შემთხვევის</w:t>
            </w:r>
            <w:r w:rsidRPr="00BF401A">
              <w:rPr>
                <w:sz w:val="17"/>
                <w:szCs w:val="17"/>
              </w:rPr>
              <w:t xml:space="preserve"> </w:t>
            </w:r>
            <w:r w:rsidRPr="00BF401A">
              <w:rPr>
                <w:rFonts w:ascii="Sylfaen" w:hAnsi="Sylfaen" w:cs="Sylfaen"/>
                <w:sz w:val="17"/>
                <w:szCs w:val="17"/>
              </w:rPr>
              <w:t>გამო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66A992" w14:textId="77777777" w:rsidR="00502C8C" w:rsidRPr="00BF401A" w:rsidRDefault="00502C8C" w:rsidP="00F15F4D">
            <w:pPr>
              <w:rPr>
                <w:rFonts w:ascii="AcadNusx" w:hAnsi="AcadNusx"/>
                <w:bCs/>
                <w:sz w:val="17"/>
                <w:szCs w:val="17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62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9840580" w14:textId="77777777" w:rsidR="00502C8C" w:rsidRPr="00BF401A" w:rsidRDefault="00502C8C" w:rsidP="00F15F4D">
            <w:pPr>
              <w:rPr>
                <w:rFonts w:ascii="Sylfaen" w:hAnsi="Sylfaen"/>
                <w:bCs/>
                <w:sz w:val="17"/>
                <w:szCs w:val="17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</w:rPr>
              <w:t>35 000</w:t>
            </w: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D3F9EF" w14:textId="77777777" w:rsidR="00502C8C" w:rsidRPr="00BF401A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63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728182B" w14:textId="77777777" w:rsidR="00502C8C" w:rsidRPr="00BF401A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27 000</w:t>
            </w: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341B5D" w14:textId="77777777" w:rsidR="00502C8C" w:rsidRPr="00BF401A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5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20A8E49" w14:textId="77777777" w:rsidR="00502C8C" w:rsidRPr="00BF401A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17 000</w:t>
            </w:r>
          </w:p>
        </w:tc>
      </w:tr>
      <w:tr w:rsidR="00502C8C" w:rsidRPr="00BF401A" w14:paraId="10EE78B7" w14:textId="77777777" w:rsidTr="00BF401A"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3F6D97" w14:textId="77777777" w:rsidR="00502C8C" w:rsidRPr="00BF401A" w:rsidRDefault="00502C8C" w:rsidP="00F15F4D">
            <w:pPr>
              <w:rPr>
                <w:sz w:val="17"/>
                <w:szCs w:val="17"/>
              </w:rPr>
            </w:pPr>
            <w:r w:rsidRPr="00BF401A">
              <w:rPr>
                <w:rFonts w:ascii="Sylfaen" w:hAnsi="Sylfaen" w:cs="Sylfaen"/>
                <w:sz w:val="17"/>
                <w:szCs w:val="17"/>
              </w:rPr>
              <w:t>გადაუდებელი</w:t>
            </w:r>
            <w:r w:rsidRPr="00BF401A">
              <w:rPr>
                <w:sz w:val="17"/>
                <w:szCs w:val="17"/>
              </w:rPr>
              <w:t xml:space="preserve"> </w:t>
            </w:r>
            <w:r w:rsidRPr="00BF401A">
              <w:rPr>
                <w:rFonts w:ascii="Sylfaen" w:hAnsi="Sylfaen" w:cs="Sylfaen"/>
                <w:sz w:val="17"/>
                <w:szCs w:val="17"/>
              </w:rPr>
              <w:t>ჰოსპიტალური</w:t>
            </w:r>
            <w:r w:rsidRPr="00BF401A">
              <w:rPr>
                <w:sz w:val="17"/>
                <w:szCs w:val="17"/>
              </w:rPr>
              <w:t xml:space="preserve"> </w:t>
            </w:r>
            <w:r w:rsidRPr="00BF401A">
              <w:rPr>
                <w:rFonts w:ascii="Sylfaen" w:hAnsi="Sylfaen" w:cs="Sylfaen"/>
                <w:sz w:val="17"/>
                <w:szCs w:val="17"/>
              </w:rPr>
              <w:t>მომსახურება</w:t>
            </w:r>
            <w:r w:rsidRPr="00BF401A">
              <w:rPr>
                <w:sz w:val="17"/>
                <w:szCs w:val="17"/>
              </w:rPr>
              <w:t xml:space="preserve">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5BFABE" w14:textId="77777777" w:rsidR="00502C8C" w:rsidRPr="00BF401A" w:rsidRDefault="00502C8C" w:rsidP="00F15F4D">
            <w:pPr>
              <w:rPr>
                <w:rFonts w:ascii="AcadNusx" w:hAnsi="AcadNusx"/>
                <w:bCs/>
                <w:sz w:val="17"/>
                <w:szCs w:val="17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62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AF3067" w14:textId="77777777" w:rsidR="00502C8C" w:rsidRPr="00BF401A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E0B01E" w14:textId="77777777" w:rsidR="00502C8C" w:rsidRPr="00BF401A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63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D13A6D" w14:textId="77777777" w:rsidR="00502C8C" w:rsidRPr="00BF401A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BB4508" w14:textId="77777777" w:rsidR="00502C8C" w:rsidRPr="00BF401A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55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543127" w14:textId="77777777" w:rsidR="00502C8C" w:rsidRPr="00BF401A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</w:p>
        </w:tc>
      </w:tr>
      <w:tr w:rsidR="00502C8C" w:rsidRPr="00CC231F" w14:paraId="3668EDAA" w14:textId="77777777" w:rsidTr="00BF401A"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99CC43" w14:textId="77777777" w:rsidR="00502C8C" w:rsidRPr="00CC231F" w:rsidRDefault="00502C8C" w:rsidP="00F15F4D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 w:cs="Sylfaen"/>
                <w:sz w:val="17"/>
                <w:szCs w:val="17"/>
              </w:rPr>
              <w:t>გეგმიური</w:t>
            </w:r>
            <w:r w:rsidRPr="00CC231F">
              <w:rPr>
                <w:sz w:val="17"/>
                <w:szCs w:val="17"/>
              </w:rPr>
              <w:t xml:space="preserve"> </w:t>
            </w:r>
            <w:r w:rsidRPr="00CC231F">
              <w:rPr>
                <w:rFonts w:ascii="Sylfaen" w:hAnsi="Sylfaen" w:cs="Sylfaen"/>
                <w:sz w:val="17"/>
                <w:szCs w:val="17"/>
              </w:rPr>
              <w:t>ჰოსპიტალური</w:t>
            </w:r>
            <w:r w:rsidRPr="00CC231F">
              <w:rPr>
                <w:sz w:val="17"/>
                <w:szCs w:val="17"/>
              </w:rPr>
              <w:t xml:space="preserve"> </w:t>
            </w:r>
            <w:r w:rsidRPr="00CC231F">
              <w:rPr>
                <w:rFonts w:ascii="Sylfaen" w:hAnsi="Sylfaen" w:cs="Sylfaen"/>
                <w:sz w:val="17"/>
                <w:szCs w:val="17"/>
              </w:rPr>
              <w:t>მომსახურება</w:t>
            </w:r>
            <w:r w:rsidRPr="00CC231F">
              <w:rPr>
                <w:rFonts w:ascii="Sylfaen" w:hAnsi="Sylfaen" w:cs="Sylfaen"/>
                <w:sz w:val="17"/>
                <w:szCs w:val="17"/>
                <w:lang w:val="ka-GE"/>
              </w:rPr>
              <w:t xml:space="preserve">, </w:t>
            </w:r>
            <w:r w:rsidRPr="00CC231F">
              <w:rPr>
                <w:rFonts w:ascii="Sylfaen" w:hAnsi="Sylfaen" w:cs="Sylfaen"/>
                <w:bCs/>
                <w:sz w:val="17"/>
                <w:szCs w:val="17"/>
                <w:lang w:val="ka-GE"/>
              </w:rPr>
              <w:t>მათ შორის საზღვარგარეთ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3E00A1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62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AAF59C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</w:rPr>
              <w:t>25</w:t>
            </w: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 xml:space="preserve"> 000</w:t>
            </w: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9D2256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6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3B0DB7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15 000</w:t>
            </w: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8A0277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8D7908" w14:textId="4651FF0D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15 000</w:t>
            </w:r>
          </w:p>
        </w:tc>
      </w:tr>
      <w:tr w:rsidR="00502C8C" w:rsidRPr="00CC231F" w14:paraId="431AB6A2" w14:textId="77777777" w:rsidTr="00BF401A"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7270B7" w14:textId="77777777" w:rsidR="00502C8C" w:rsidRPr="00CC231F" w:rsidRDefault="00502C8C" w:rsidP="00F15F4D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 w:cs="Sylfaen"/>
                <w:sz w:val="17"/>
                <w:szCs w:val="17"/>
                <w:lang w:val="ka-GE"/>
              </w:rPr>
              <w:t xml:space="preserve">ონკოლოგიური მომსახურება, </w:t>
            </w:r>
            <w:r w:rsidRPr="00CC231F">
              <w:rPr>
                <w:rFonts w:ascii="Sylfaen" w:hAnsi="Sylfaen" w:cs="Sylfaen"/>
                <w:bCs/>
                <w:sz w:val="17"/>
                <w:szCs w:val="17"/>
                <w:lang w:val="ka-GE"/>
              </w:rPr>
              <w:t>მათ შორის საზღვარგარეთ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5B1424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62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208610" w14:textId="50792CD6" w:rsidR="00502C8C" w:rsidRPr="00CC231F" w:rsidRDefault="004920DF" w:rsidP="00F15F4D">
            <w:pPr>
              <w:rPr>
                <w:rFonts w:ascii="Sylfaen" w:hAnsi="Sylfaen"/>
                <w:bCs/>
                <w:sz w:val="17"/>
                <w:szCs w:val="17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12</w:t>
            </w:r>
            <w:r w:rsidR="00502C8C"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 xml:space="preserve"> 000</w:t>
            </w: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C3FD9C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</w:rPr>
              <w:t>90</w:t>
            </w: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%</w:t>
            </w:r>
          </w:p>
        </w:tc>
        <w:tc>
          <w:tcPr>
            <w:tcW w:w="16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E535CC" w14:textId="5B16DFE7" w:rsidR="00502C8C" w:rsidRPr="00CC231F" w:rsidRDefault="004920DF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12</w:t>
            </w:r>
            <w:r w:rsidR="00502C8C"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 xml:space="preserve"> 000</w:t>
            </w: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4D8AB6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</w:rPr>
              <w:t>80</w:t>
            </w: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%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CF130E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12 000</w:t>
            </w:r>
          </w:p>
        </w:tc>
      </w:tr>
      <w:tr w:rsidR="00502C8C" w:rsidRPr="00CC231F" w14:paraId="6C5AEF66" w14:textId="77777777" w:rsidTr="00BF401A"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DD47AE" w14:textId="77777777" w:rsidR="00502C8C" w:rsidRPr="00CC231F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CC231F">
              <w:rPr>
                <w:rFonts w:ascii="Sylfaen" w:hAnsi="Sylfaen" w:cs="Sylfaen"/>
                <w:bCs/>
                <w:sz w:val="17"/>
                <w:szCs w:val="17"/>
                <w:lang w:val="ka-GE"/>
              </w:rPr>
              <w:t>დღის ჰოსპიტალური მომსახურება, მათ შორის საზღვარგარეთ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13CE74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</w:rPr>
              <w:t>100%</w:t>
            </w:r>
          </w:p>
        </w:tc>
        <w:tc>
          <w:tcPr>
            <w:tcW w:w="162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8E415E0" w14:textId="77777777" w:rsidR="00502C8C" w:rsidRPr="00CC231F" w:rsidDel="006F472A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</w:rPr>
              <w:t>6 000</w:t>
            </w: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281521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80%</w:t>
            </w:r>
          </w:p>
        </w:tc>
        <w:tc>
          <w:tcPr>
            <w:tcW w:w="163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9BF7C44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 w:cs="Sylfaen"/>
                <w:sz w:val="17"/>
                <w:szCs w:val="17"/>
                <w:lang w:val="ka-GE"/>
              </w:rPr>
              <w:t>3 500</w:t>
            </w: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0EF81F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70%</w:t>
            </w:r>
          </w:p>
        </w:tc>
        <w:tc>
          <w:tcPr>
            <w:tcW w:w="15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35198AE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 w:cs="Sylfaen"/>
                <w:sz w:val="17"/>
                <w:szCs w:val="17"/>
                <w:lang w:val="ka-GE"/>
              </w:rPr>
              <w:t>2 500</w:t>
            </w:r>
          </w:p>
        </w:tc>
      </w:tr>
      <w:tr w:rsidR="00502C8C" w:rsidRPr="00CC231F" w14:paraId="7BD8483F" w14:textId="77777777" w:rsidTr="00BF401A">
        <w:tc>
          <w:tcPr>
            <w:tcW w:w="22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79F11FE" w14:textId="77777777" w:rsidR="00502C8C" w:rsidRPr="00CC231F" w:rsidRDefault="00502C8C" w:rsidP="00F15F4D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 w:cs="Sylfaen"/>
                <w:sz w:val="17"/>
                <w:szCs w:val="17"/>
              </w:rPr>
              <w:t>გეგმიური</w:t>
            </w:r>
            <w:r w:rsidRPr="00CC231F">
              <w:rPr>
                <w:sz w:val="17"/>
                <w:szCs w:val="17"/>
              </w:rPr>
              <w:t xml:space="preserve"> </w:t>
            </w:r>
            <w:r w:rsidRPr="00CC231F">
              <w:rPr>
                <w:rFonts w:ascii="Sylfaen" w:hAnsi="Sylfaen" w:cs="Sylfaen"/>
                <w:sz w:val="17"/>
                <w:szCs w:val="17"/>
              </w:rPr>
              <w:t>ამბულატორიული</w:t>
            </w:r>
            <w:r w:rsidRPr="00CC231F">
              <w:rPr>
                <w:sz w:val="17"/>
                <w:szCs w:val="17"/>
              </w:rPr>
              <w:t xml:space="preserve"> </w:t>
            </w:r>
            <w:r w:rsidRPr="00CC231F">
              <w:rPr>
                <w:rFonts w:ascii="Sylfaen" w:hAnsi="Sylfaen" w:cs="Sylfaen"/>
                <w:sz w:val="17"/>
                <w:szCs w:val="17"/>
              </w:rPr>
              <w:t>მომსახურება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822A72" w14:textId="77777777" w:rsidR="00502C8C" w:rsidRPr="00CC231F" w:rsidRDefault="00502C8C" w:rsidP="00F15F4D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 w:cs="Sylfaen"/>
                <w:sz w:val="17"/>
                <w:szCs w:val="17"/>
                <w:lang w:val="ka-GE"/>
              </w:rPr>
              <w:t>პირადი ექიმის სამსახური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A323EB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</w:rPr>
              <w:t>100</w:t>
            </w: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%</w:t>
            </w:r>
          </w:p>
        </w:tc>
        <w:tc>
          <w:tcPr>
            <w:tcW w:w="162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5A5B34E" w14:textId="77777777" w:rsidR="00502C8C" w:rsidRPr="00CC231F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DC9560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90%</w:t>
            </w:r>
          </w:p>
        </w:tc>
        <w:tc>
          <w:tcPr>
            <w:tcW w:w="163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95B35C7" w14:textId="77777777" w:rsidR="00502C8C" w:rsidRPr="00CC231F" w:rsidRDefault="00502C8C" w:rsidP="00F15F4D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2AEC16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85%</w:t>
            </w:r>
          </w:p>
        </w:tc>
        <w:tc>
          <w:tcPr>
            <w:tcW w:w="155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8AFD056" w14:textId="77777777" w:rsidR="00502C8C" w:rsidRPr="00CC231F" w:rsidRDefault="00502C8C" w:rsidP="00F15F4D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</w:p>
        </w:tc>
      </w:tr>
      <w:tr w:rsidR="00502C8C" w:rsidRPr="00CC231F" w14:paraId="0466E223" w14:textId="77777777" w:rsidTr="00BF401A">
        <w:tc>
          <w:tcPr>
            <w:tcW w:w="229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35888A5" w14:textId="77777777" w:rsidR="00502C8C" w:rsidRPr="00CC231F" w:rsidRDefault="00502C8C" w:rsidP="00F15F4D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7EE573" w14:textId="5093E4D5" w:rsidR="00502C8C" w:rsidRPr="00CC231F" w:rsidRDefault="00BF401A" w:rsidP="00F15F4D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 w:cs="Sylfaen"/>
                <w:sz w:val="17"/>
                <w:szCs w:val="17"/>
                <w:lang w:val="ka-GE"/>
              </w:rPr>
              <w:t>კლინიკა „</w:t>
            </w:r>
            <w:r w:rsidRPr="00CC231F">
              <w:rPr>
                <w:rFonts w:ascii="Sylfaen" w:hAnsi="Sylfaen" w:cs="Sylfaen"/>
                <w:sz w:val="17"/>
                <w:szCs w:val="17"/>
              </w:rPr>
              <w:t>X”</w:t>
            </w:r>
            <w:r w:rsidR="00502C8C" w:rsidRPr="00CC231F">
              <w:rPr>
                <w:rFonts w:ascii="Sylfaen" w:hAnsi="Sylfaen" w:cs="Sylfaen"/>
                <w:sz w:val="17"/>
                <w:szCs w:val="17"/>
                <w:lang w:val="ka-GE"/>
              </w:rPr>
              <w:t xml:space="preserve"> გამონაკლისების გარეშე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355FDE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</w:rPr>
              <w:t>100</w:t>
            </w: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%</w:t>
            </w:r>
          </w:p>
        </w:tc>
        <w:tc>
          <w:tcPr>
            <w:tcW w:w="162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3ABA17C" w14:textId="77777777" w:rsidR="00502C8C" w:rsidRPr="00CC231F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5F0A16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90%</w:t>
            </w:r>
          </w:p>
        </w:tc>
        <w:tc>
          <w:tcPr>
            <w:tcW w:w="163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B12A12B" w14:textId="77777777" w:rsidR="00502C8C" w:rsidRPr="00CC231F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BDCAC9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85%</w:t>
            </w:r>
          </w:p>
        </w:tc>
        <w:tc>
          <w:tcPr>
            <w:tcW w:w="155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0194488" w14:textId="77777777" w:rsidR="00502C8C" w:rsidRPr="00CC231F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</w:p>
        </w:tc>
      </w:tr>
      <w:tr w:rsidR="00502C8C" w:rsidRPr="00CC231F" w14:paraId="26BEBFEC" w14:textId="77777777" w:rsidTr="00BF401A">
        <w:tc>
          <w:tcPr>
            <w:tcW w:w="2291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79FE0C30" w14:textId="77777777" w:rsidR="00502C8C" w:rsidRPr="00CC231F" w:rsidRDefault="00502C8C" w:rsidP="00F15F4D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26857A" w14:textId="081C9DA8" w:rsidR="00502C8C" w:rsidRPr="00CC231F" w:rsidRDefault="00502C8C" w:rsidP="00F15F4D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 w:cs="Sylfaen"/>
                <w:sz w:val="17"/>
                <w:szCs w:val="17"/>
                <w:lang w:val="ka-GE"/>
              </w:rPr>
              <w:t>სხვა კლინიკა</w:t>
            </w:r>
            <w:r w:rsidR="00BF401A" w:rsidRPr="00CC231F">
              <w:rPr>
                <w:rFonts w:ascii="Sylfaen" w:hAnsi="Sylfaen" w:cs="Sylfaen"/>
                <w:sz w:val="17"/>
                <w:szCs w:val="17"/>
                <w:lang w:val="ka-GE"/>
              </w:rPr>
              <w:t xml:space="preserve">, </w:t>
            </w:r>
            <w:r w:rsidR="00BF401A" w:rsidRPr="00CC231F">
              <w:rPr>
                <w:rFonts w:ascii="Sylfaen" w:hAnsi="Sylfaen" w:cs="Sylfaen"/>
                <w:bCs/>
                <w:sz w:val="17"/>
                <w:szCs w:val="17"/>
                <w:lang w:val="ka-GE"/>
              </w:rPr>
              <w:t>მათ შორის საზღვარგარეთ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DB4C7F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</w:rPr>
              <w:t>100</w:t>
            </w: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%</w:t>
            </w:r>
          </w:p>
        </w:tc>
        <w:tc>
          <w:tcPr>
            <w:tcW w:w="162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12804D" w14:textId="77777777" w:rsidR="00502C8C" w:rsidRPr="00CC231F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D0CD7D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80%</w:t>
            </w:r>
          </w:p>
        </w:tc>
        <w:tc>
          <w:tcPr>
            <w:tcW w:w="163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67DAC7" w14:textId="77777777" w:rsidR="00502C8C" w:rsidRPr="00CC231F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40B7C5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70%</w:t>
            </w:r>
          </w:p>
        </w:tc>
        <w:tc>
          <w:tcPr>
            <w:tcW w:w="155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D6E93E" w14:textId="77777777" w:rsidR="00502C8C" w:rsidRPr="00CC231F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</w:p>
        </w:tc>
      </w:tr>
      <w:tr w:rsidR="00502C8C" w:rsidRPr="00CC231F" w14:paraId="177AFB57" w14:textId="77777777" w:rsidTr="00BF401A">
        <w:tc>
          <w:tcPr>
            <w:tcW w:w="22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ED596C0" w14:textId="77777777" w:rsidR="00502C8C" w:rsidRPr="00CC231F" w:rsidRDefault="00502C8C" w:rsidP="00F15F4D">
            <w:pPr>
              <w:rPr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 w:cs="Sylfaen"/>
                <w:sz w:val="17"/>
                <w:szCs w:val="17"/>
                <w:lang w:val="ka-GE"/>
              </w:rPr>
              <w:t xml:space="preserve">მედიკამენტები 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0531AB" w14:textId="77777777" w:rsidR="00502C8C" w:rsidRPr="00CC231F" w:rsidRDefault="00502C8C" w:rsidP="00F15F4D">
            <w:pPr>
              <w:rPr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sz w:val="17"/>
                <w:szCs w:val="17"/>
                <w:lang w:val="ka-GE"/>
              </w:rPr>
              <w:t>პირადი ექიმის მიმართვით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4F58F1" w14:textId="77777777" w:rsidR="00502C8C" w:rsidRPr="00CC231F" w:rsidRDefault="00502C8C" w:rsidP="00F15F4D">
            <w:pPr>
              <w:rPr>
                <w:rFonts w:ascii="AcadNusx" w:hAnsi="AcadNusx"/>
                <w:bCs/>
                <w:sz w:val="17"/>
                <w:szCs w:val="17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</w:rPr>
              <w:t>100</w:t>
            </w: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%</w:t>
            </w:r>
          </w:p>
        </w:tc>
        <w:tc>
          <w:tcPr>
            <w:tcW w:w="162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413FE00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</w:rPr>
              <w:t>6 0</w:t>
            </w: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00</w:t>
            </w: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0427C9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90%</w:t>
            </w:r>
          </w:p>
        </w:tc>
        <w:tc>
          <w:tcPr>
            <w:tcW w:w="163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076FF12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3 500</w:t>
            </w: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242019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80%</w:t>
            </w:r>
          </w:p>
        </w:tc>
        <w:tc>
          <w:tcPr>
            <w:tcW w:w="15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4F0084B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2 500</w:t>
            </w:r>
          </w:p>
        </w:tc>
      </w:tr>
      <w:tr w:rsidR="00502C8C" w:rsidRPr="00CC231F" w14:paraId="582602A5" w14:textId="77777777" w:rsidTr="00BF401A">
        <w:tc>
          <w:tcPr>
            <w:tcW w:w="229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090721" w14:textId="77777777" w:rsidR="00502C8C" w:rsidRPr="00CC231F" w:rsidRDefault="00502C8C" w:rsidP="00F15F4D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63649D" w14:textId="77777777" w:rsidR="00502C8C" w:rsidRPr="00CC231F" w:rsidRDefault="00502C8C" w:rsidP="00F15F4D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sz w:val="17"/>
                <w:szCs w:val="17"/>
                <w:lang w:val="ka-GE"/>
              </w:rPr>
              <w:t>პირადი ექიმის მიმართვის გარეშე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17BCE5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</w:rPr>
              <w:t>100</w:t>
            </w: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%</w:t>
            </w:r>
          </w:p>
        </w:tc>
        <w:tc>
          <w:tcPr>
            <w:tcW w:w="162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B65935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89330D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80%</w:t>
            </w:r>
          </w:p>
        </w:tc>
        <w:tc>
          <w:tcPr>
            <w:tcW w:w="163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7849AB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AF1E0F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70%</w:t>
            </w:r>
          </w:p>
        </w:tc>
        <w:tc>
          <w:tcPr>
            <w:tcW w:w="155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20DF5F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</w:p>
        </w:tc>
      </w:tr>
      <w:tr w:rsidR="00502C8C" w:rsidRPr="00CC231F" w14:paraId="63BAA95B" w14:textId="77777777" w:rsidTr="00BF401A"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406A8E" w14:textId="77777777" w:rsidR="00502C8C" w:rsidRPr="00CC231F" w:rsidRDefault="00502C8C" w:rsidP="00F15F4D">
            <w:pPr>
              <w:rPr>
                <w:sz w:val="17"/>
                <w:szCs w:val="17"/>
              </w:rPr>
            </w:pPr>
            <w:r w:rsidRPr="00CC231F">
              <w:rPr>
                <w:rFonts w:ascii="Sylfaen" w:hAnsi="Sylfaen" w:cs="Sylfaen"/>
                <w:sz w:val="17"/>
                <w:szCs w:val="17"/>
              </w:rPr>
              <w:t>გადაუდებელი</w:t>
            </w:r>
            <w:r w:rsidRPr="00CC231F">
              <w:rPr>
                <w:sz w:val="17"/>
                <w:szCs w:val="17"/>
              </w:rPr>
              <w:t xml:space="preserve"> </w:t>
            </w:r>
            <w:r w:rsidRPr="00CC231F">
              <w:rPr>
                <w:rFonts w:ascii="Sylfaen" w:hAnsi="Sylfaen" w:cs="Sylfaen"/>
                <w:sz w:val="17"/>
                <w:szCs w:val="17"/>
              </w:rPr>
              <w:t>ამბულატორიული</w:t>
            </w:r>
            <w:r w:rsidRPr="00CC231F">
              <w:rPr>
                <w:sz w:val="17"/>
                <w:szCs w:val="17"/>
              </w:rPr>
              <w:t xml:space="preserve"> </w:t>
            </w:r>
            <w:r w:rsidRPr="00CC231F">
              <w:rPr>
                <w:rFonts w:ascii="Sylfaen" w:hAnsi="Sylfaen" w:cs="Sylfaen"/>
                <w:sz w:val="17"/>
                <w:szCs w:val="17"/>
              </w:rPr>
              <w:t>მომსახურება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4491AB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6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951CEC" w14:textId="77777777" w:rsidR="00502C8C" w:rsidRPr="00CC231F" w:rsidRDefault="00502C8C" w:rsidP="00F15F4D">
            <w:pPr>
              <w:rPr>
                <w:rFonts w:ascii="AcadNusx" w:hAnsi="AcadNusx"/>
                <w:bCs/>
                <w:sz w:val="17"/>
                <w:szCs w:val="17"/>
              </w:rPr>
            </w:pPr>
            <w:r w:rsidRPr="00CC231F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834E5E" w14:textId="77777777" w:rsidR="00502C8C" w:rsidRPr="00CC231F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6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6254AC" w14:textId="77777777" w:rsidR="00502C8C" w:rsidRPr="00CC231F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CC231F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57333B" w14:textId="77777777" w:rsidR="00502C8C" w:rsidRPr="00CC231F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555C17" w14:textId="77777777" w:rsidR="00502C8C" w:rsidRPr="00CC231F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CC231F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</w:tr>
      <w:tr w:rsidR="00502C8C" w:rsidRPr="00CC231F" w14:paraId="716B100C" w14:textId="77777777" w:rsidTr="00BF401A"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000172" w14:textId="77777777" w:rsidR="00502C8C" w:rsidRPr="00CC231F" w:rsidRDefault="00502C8C" w:rsidP="00F15F4D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 w:cs="Sylfaen"/>
                <w:sz w:val="17"/>
                <w:szCs w:val="17"/>
                <w:lang w:val="ka-GE"/>
              </w:rPr>
              <w:t>გადაუდებელი ვაქცინაცია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442FC8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6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E9DC6E" w14:textId="77777777" w:rsidR="00502C8C" w:rsidRPr="00CC231F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CC231F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BA3A75" w14:textId="77777777" w:rsidR="00502C8C" w:rsidRPr="00CC231F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6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6173D2" w14:textId="77777777" w:rsidR="00502C8C" w:rsidRPr="00CC231F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CC231F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A5068B" w14:textId="77777777" w:rsidR="00502C8C" w:rsidRPr="00CC231F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F8F8BC" w14:textId="77777777" w:rsidR="00502C8C" w:rsidRPr="00CC231F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CC231F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</w:tr>
      <w:tr w:rsidR="00502C8C" w:rsidRPr="00CC231F" w14:paraId="6CF1FEE7" w14:textId="77777777" w:rsidTr="00BF401A"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538EB3" w14:textId="77777777" w:rsidR="00502C8C" w:rsidRPr="00CC231F" w:rsidRDefault="00502C8C" w:rsidP="00F15F4D">
            <w:pPr>
              <w:rPr>
                <w:sz w:val="17"/>
                <w:szCs w:val="17"/>
              </w:rPr>
            </w:pPr>
            <w:r w:rsidRPr="00CC231F">
              <w:rPr>
                <w:rFonts w:ascii="Sylfaen" w:hAnsi="Sylfaen" w:cs="Sylfaen"/>
                <w:sz w:val="17"/>
                <w:szCs w:val="17"/>
                <w:lang w:val="ka-GE"/>
              </w:rPr>
              <w:t>ორსულობა</w:t>
            </w:r>
            <w:r w:rsidRPr="00CC231F">
              <w:rPr>
                <w:sz w:val="17"/>
                <w:szCs w:val="17"/>
              </w:rPr>
              <w:t xml:space="preserve">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964A10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62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BA403E8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</w:rPr>
              <w:t>2 500</w:t>
            </w: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36A8AE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63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1F20D67" w14:textId="132910E5" w:rsidR="00502C8C" w:rsidRPr="00CC231F" w:rsidRDefault="00502C8C" w:rsidP="0025074B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 xml:space="preserve">1 </w:t>
            </w:r>
            <w:r w:rsidR="0025074B" w:rsidRPr="00CC231F">
              <w:rPr>
                <w:rFonts w:ascii="Sylfaen" w:hAnsi="Sylfaen"/>
                <w:bCs/>
                <w:sz w:val="17"/>
                <w:szCs w:val="17"/>
              </w:rPr>
              <w:t>5</w:t>
            </w: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00</w:t>
            </w: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F8FB5C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5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3CFFB8C" w14:textId="41481CA6" w:rsidR="00502C8C" w:rsidRPr="00CC231F" w:rsidRDefault="00502C8C" w:rsidP="0025074B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 xml:space="preserve">1 </w:t>
            </w:r>
            <w:r w:rsidR="0025074B" w:rsidRPr="00CC231F">
              <w:rPr>
                <w:rFonts w:ascii="Sylfaen" w:hAnsi="Sylfaen"/>
                <w:bCs/>
                <w:sz w:val="17"/>
                <w:szCs w:val="17"/>
              </w:rPr>
              <w:t>4</w:t>
            </w: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00</w:t>
            </w:r>
          </w:p>
        </w:tc>
      </w:tr>
      <w:tr w:rsidR="00502C8C" w:rsidRPr="00CC231F" w14:paraId="7A892D3E" w14:textId="77777777" w:rsidTr="00BF401A"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CCC3FB" w14:textId="77777777" w:rsidR="00502C8C" w:rsidRPr="00CC231F" w:rsidRDefault="00502C8C" w:rsidP="00F15F4D">
            <w:pPr>
              <w:rPr>
                <w:sz w:val="17"/>
                <w:szCs w:val="17"/>
              </w:rPr>
            </w:pPr>
            <w:r w:rsidRPr="00CC231F">
              <w:rPr>
                <w:rFonts w:ascii="Sylfaen" w:hAnsi="Sylfaen" w:cs="Sylfaen"/>
                <w:sz w:val="17"/>
                <w:szCs w:val="17"/>
              </w:rPr>
              <w:t>მშობიარობა</w:t>
            </w:r>
            <w:r w:rsidRPr="00CC231F">
              <w:rPr>
                <w:sz w:val="17"/>
                <w:szCs w:val="17"/>
              </w:rPr>
              <w:t xml:space="preserve">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872291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62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45D8DD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9D5500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63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D2BC1D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877994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55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5002D3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</w:p>
        </w:tc>
      </w:tr>
      <w:tr w:rsidR="00502C8C" w:rsidRPr="00CC231F" w14:paraId="1E01B81F" w14:textId="77777777" w:rsidTr="00BF401A"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99A67F" w14:textId="77777777" w:rsidR="00502C8C" w:rsidRPr="00CC231F" w:rsidRDefault="00502C8C" w:rsidP="00F15F4D">
            <w:pPr>
              <w:rPr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 w:cs="Sylfaen"/>
                <w:sz w:val="17"/>
                <w:szCs w:val="17"/>
              </w:rPr>
              <w:t>გადაუდებელი</w:t>
            </w:r>
            <w:r w:rsidRPr="00CC231F">
              <w:rPr>
                <w:sz w:val="17"/>
                <w:szCs w:val="17"/>
              </w:rPr>
              <w:t xml:space="preserve"> </w:t>
            </w:r>
            <w:r w:rsidRPr="00CC231F">
              <w:rPr>
                <w:rFonts w:ascii="Sylfaen" w:hAnsi="Sylfaen" w:cs="Sylfaen"/>
                <w:sz w:val="17"/>
                <w:szCs w:val="17"/>
              </w:rPr>
              <w:t>სტომატოლოგი</w:t>
            </w:r>
            <w:r w:rsidRPr="00CC231F">
              <w:rPr>
                <w:rFonts w:ascii="Sylfaen" w:hAnsi="Sylfaen" w:cs="Sylfaen"/>
                <w:sz w:val="17"/>
                <w:szCs w:val="17"/>
                <w:lang w:val="ka-GE"/>
              </w:rPr>
              <w:t>ური მომსახურება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954375" w14:textId="77777777" w:rsidR="00502C8C" w:rsidRPr="00CC231F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6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49B9F2" w14:textId="77777777" w:rsidR="00502C8C" w:rsidRPr="00CC231F" w:rsidRDefault="00502C8C" w:rsidP="00F15F4D">
            <w:pPr>
              <w:rPr>
                <w:rFonts w:ascii="AcadNusx" w:hAnsi="AcadNusx"/>
                <w:bCs/>
                <w:sz w:val="17"/>
                <w:szCs w:val="17"/>
              </w:rPr>
            </w:pPr>
            <w:r w:rsidRPr="00CC231F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6F359B" w14:textId="77777777" w:rsidR="00502C8C" w:rsidRPr="00CC231F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6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685A19" w14:textId="77777777" w:rsidR="00502C8C" w:rsidRPr="00CC231F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CC231F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551C05" w14:textId="77777777" w:rsidR="00502C8C" w:rsidRPr="00CC231F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20A25E" w14:textId="77777777" w:rsidR="00502C8C" w:rsidRPr="00CC231F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CC231F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</w:tr>
      <w:tr w:rsidR="00502C8C" w:rsidRPr="00BF401A" w14:paraId="1C6E6CBA" w14:textId="77777777" w:rsidTr="00BF401A">
        <w:tc>
          <w:tcPr>
            <w:tcW w:w="22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3012F6D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 w:cs="Sylfaen"/>
                <w:sz w:val="17"/>
                <w:szCs w:val="17"/>
                <w:lang w:val="ka-GE"/>
              </w:rPr>
              <w:t>გეგმიური</w:t>
            </w:r>
            <w:r w:rsidRPr="00BF401A">
              <w:rPr>
                <w:sz w:val="17"/>
                <w:szCs w:val="17"/>
              </w:rPr>
              <w:t xml:space="preserve"> </w:t>
            </w:r>
            <w:r w:rsidRPr="00BF401A">
              <w:rPr>
                <w:rFonts w:ascii="Sylfaen" w:hAnsi="Sylfaen" w:cs="Sylfaen"/>
                <w:sz w:val="17"/>
                <w:szCs w:val="17"/>
              </w:rPr>
              <w:t>სტომატოლოგი</w:t>
            </w:r>
            <w:r w:rsidRPr="00BF401A">
              <w:rPr>
                <w:rFonts w:ascii="Sylfaen" w:hAnsi="Sylfaen" w:cs="Sylfaen"/>
                <w:sz w:val="17"/>
                <w:szCs w:val="17"/>
                <w:lang w:val="ka-GE"/>
              </w:rPr>
              <w:t>ური მომსახურება</w:t>
            </w:r>
          </w:p>
        </w:tc>
        <w:tc>
          <w:tcPr>
            <w:tcW w:w="4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854699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/>
                <w:sz w:val="17"/>
                <w:szCs w:val="17"/>
                <w:lang w:val="ka-GE"/>
              </w:rPr>
              <w:t>პროვიადერ კლინიკაში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F21D38" w14:textId="77777777" w:rsidR="00502C8C" w:rsidRPr="00BF401A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</w:rPr>
              <w:t>100</w:t>
            </w: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%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57CBAE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</w:rPr>
              <w:t>6 0</w:t>
            </w: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00</w:t>
            </w:r>
          </w:p>
        </w:tc>
        <w:tc>
          <w:tcPr>
            <w:tcW w:w="7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02D9FFD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</w:rPr>
              <w:t>6 0</w:t>
            </w: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00</w:t>
            </w: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5F7538" w14:textId="77777777" w:rsidR="00502C8C" w:rsidRPr="00BF401A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80%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20A3AF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3 500</w:t>
            </w: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D344F36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 w:cs="Sylfaen"/>
                <w:sz w:val="17"/>
                <w:szCs w:val="17"/>
                <w:lang w:val="ka-GE"/>
              </w:rPr>
              <w:t>3 500</w:t>
            </w: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CF8DE6" w14:textId="77777777" w:rsidR="00502C8C" w:rsidRPr="00BF401A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75%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83B51B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2 000</w:t>
            </w:r>
          </w:p>
        </w:tc>
        <w:tc>
          <w:tcPr>
            <w:tcW w:w="7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2C78CB8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 w:cs="Sylfaen"/>
                <w:sz w:val="17"/>
                <w:szCs w:val="17"/>
                <w:lang w:val="ka-GE"/>
              </w:rPr>
              <w:t>2 000</w:t>
            </w:r>
          </w:p>
        </w:tc>
      </w:tr>
      <w:tr w:rsidR="00502C8C" w:rsidRPr="00BF401A" w14:paraId="5C5AE200" w14:textId="77777777" w:rsidTr="00BF401A">
        <w:tc>
          <w:tcPr>
            <w:tcW w:w="22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4DD50A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</w:p>
        </w:tc>
        <w:tc>
          <w:tcPr>
            <w:tcW w:w="4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F2C6AF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/>
                <w:sz w:val="17"/>
                <w:szCs w:val="17"/>
                <w:lang w:val="ka-GE"/>
              </w:rPr>
              <w:t>არაპროვიადერ კლინიკაში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BD108C" w14:textId="77777777" w:rsidR="00502C8C" w:rsidRPr="00BF401A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60%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30B721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</w:rPr>
              <w:t>1 000</w:t>
            </w:r>
          </w:p>
        </w:tc>
        <w:tc>
          <w:tcPr>
            <w:tcW w:w="7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EE58E3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D4C584" w14:textId="77777777" w:rsidR="00502C8C" w:rsidRPr="00BF401A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40%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AA5CFB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800</w:t>
            </w:r>
          </w:p>
        </w:tc>
        <w:tc>
          <w:tcPr>
            <w:tcW w:w="7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BDBEC2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4BED72" w14:textId="77777777" w:rsidR="00502C8C" w:rsidRPr="00BF401A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30%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E10780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500</w:t>
            </w:r>
          </w:p>
        </w:tc>
        <w:tc>
          <w:tcPr>
            <w:tcW w:w="7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E9B893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</w:p>
        </w:tc>
      </w:tr>
      <w:tr w:rsidR="00502C8C" w:rsidRPr="00BF401A" w14:paraId="086B935D" w14:textId="77777777" w:rsidTr="00BF401A"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9D0AEB" w14:textId="24BE3926" w:rsidR="00502C8C" w:rsidRPr="00752CE5" w:rsidRDefault="00502C8C" w:rsidP="00F15F4D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 w:cs="Sylfaen"/>
                <w:sz w:val="17"/>
                <w:szCs w:val="17"/>
              </w:rPr>
              <w:t>ორთოპედიული</w:t>
            </w:r>
            <w:r w:rsidRPr="00BF401A">
              <w:rPr>
                <w:sz w:val="17"/>
                <w:szCs w:val="17"/>
              </w:rPr>
              <w:t xml:space="preserve"> </w:t>
            </w:r>
            <w:r w:rsidRPr="00BF401A">
              <w:rPr>
                <w:rFonts w:ascii="Sylfaen" w:hAnsi="Sylfaen" w:cs="Sylfaen"/>
                <w:sz w:val="17"/>
                <w:szCs w:val="17"/>
              </w:rPr>
              <w:t>სტომატოლოგიური</w:t>
            </w:r>
            <w:r w:rsidRPr="00BF401A">
              <w:rPr>
                <w:sz w:val="17"/>
                <w:szCs w:val="17"/>
              </w:rPr>
              <w:t xml:space="preserve"> </w:t>
            </w:r>
            <w:r w:rsidR="00752CE5">
              <w:rPr>
                <w:rFonts w:ascii="Sylfaen" w:hAnsi="Sylfaen" w:cs="Sylfaen"/>
                <w:sz w:val="17"/>
                <w:szCs w:val="17"/>
              </w:rPr>
              <w:t>მომსახურებ</w:t>
            </w:r>
            <w:r w:rsidR="00752CE5">
              <w:rPr>
                <w:rFonts w:ascii="Sylfaen" w:hAnsi="Sylfaen" w:cs="Sylfaen"/>
                <w:sz w:val="17"/>
                <w:szCs w:val="17"/>
                <w:lang w:val="ka-GE"/>
              </w:rPr>
              <w:t>ა პროვაიდერში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B8A8F3" w14:textId="77777777" w:rsidR="00502C8C" w:rsidRPr="00BF401A" w:rsidRDefault="00502C8C" w:rsidP="00F15F4D">
            <w:pPr>
              <w:rPr>
                <w:rFonts w:ascii="Sylfaen" w:hAnsi="Sylfaen"/>
                <w:bCs/>
                <w:sz w:val="17"/>
                <w:szCs w:val="17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</w:rPr>
              <w:t>20</w:t>
            </w: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%-50%</w:t>
            </w:r>
          </w:p>
        </w:tc>
        <w:tc>
          <w:tcPr>
            <w:tcW w:w="16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362203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C37541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</w:rPr>
              <w:t>20</w:t>
            </w: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%-50%</w:t>
            </w:r>
          </w:p>
        </w:tc>
        <w:tc>
          <w:tcPr>
            <w:tcW w:w="16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75FFE1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E6163B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</w:rPr>
              <w:t>20</w:t>
            </w: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%-50%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EFB7D0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</w:tr>
      <w:tr w:rsidR="00502C8C" w:rsidRPr="00BF401A" w14:paraId="1E9B880E" w14:textId="77777777" w:rsidTr="00BF401A"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01005F" w14:textId="6264B26B" w:rsidR="00502C8C" w:rsidRPr="00752CE5" w:rsidRDefault="00502C8C" w:rsidP="00F15F4D">
            <w:pPr>
              <w:rPr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 w:cs="Sylfaen"/>
                <w:sz w:val="17"/>
                <w:szCs w:val="17"/>
                <w:lang w:val="ka-GE"/>
              </w:rPr>
              <w:t>ორთოდონტიული</w:t>
            </w:r>
            <w:r w:rsidRPr="00BF401A">
              <w:rPr>
                <w:sz w:val="17"/>
                <w:szCs w:val="17"/>
              </w:rPr>
              <w:t xml:space="preserve"> </w:t>
            </w:r>
            <w:r w:rsidRPr="00BF401A">
              <w:rPr>
                <w:rFonts w:ascii="Sylfaen" w:hAnsi="Sylfaen" w:cs="Sylfaen"/>
                <w:sz w:val="17"/>
                <w:szCs w:val="17"/>
              </w:rPr>
              <w:t>სტომატოლოგიური</w:t>
            </w:r>
            <w:r w:rsidRPr="00BF401A">
              <w:rPr>
                <w:sz w:val="17"/>
                <w:szCs w:val="17"/>
              </w:rPr>
              <w:t xml:space="preserve"> </w:t>
            </w:r>
            <w:r w:rsidRPr="00BF401A">
              <w:rPr>
                <w:rFonts w:ascii="Sylfaen" w:hAnsi="Sylfaen" w:cs="Sylfaen"/>
                <w:sz w:val="17"/>
                <w:szCs w:val="17"/>
              </w:rPr>
              <w:t>მომსახურება</w:t>
            </w:r>
            <w:r w:rsidR="00752CE5">
              <w:rPr>
                <w:rFonts w:ascii="Sylfaen" w:hAnsi="Sylfaen" w:cs="Sylfaen"/>
                <w:sz w:val="17"/>
                <w:szCs w:val="17"/>
                <w:lang w:val="ka-GE"/>
              </w:rPr>
              <w:t xml:space="preserve"> პროვაიდერში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780F16" w14:textId="77777777" w:rsidR="00502C8C" w:rsidRPr="00BF401A" w:rsidRDefault="00502C8C" w:rsidP="00F15F4D">
            <w:pPr>
              <w:rPr>
                <w:rFonts w:ascii="AcadNusx" w:hAnsi="AcadNusx"/>
                <w:bCs/>
                <w:sz w:val="17"/>
                <w:szCs w:val="17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</w:rPr>
              <w:t>20</w:t>
            </w: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%-50%</w:t>
            </w:r>
          </w:p>
        </w:tc>
        <w:tc>
          <w:tcPr>
            <w:tcW w:w="16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E778E9" w14:textId="77777777" w:rsidR="00502C8C" w:rsidRPr="00BF401A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166C25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</w:rPr>
              <w:t>20</w:t>
            </w: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%-50%</w:t>
            </w:r>
          </w:p>
        </w:tc>
        <w:tc>
          <w:tcPr>
            <w:tcW w:w="16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3F97B1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AB2962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</w:rPr>
              <w:t>20</w:t>
            </w: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%-50%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5F6467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</w:tr>
      <w:tr w:rsidR="00502C8C" w:rsidRPr="00BF401A" w14:paraId="3C792984" w14:textId="77777777" w:rsidTr="00BF401A"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BF433F" w14:textId="295A9DDD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 w:cs="Sylfaen"/>
                <w:sz w:val="17"/>
                <w:szCs w:val="17"/>
                <w:lang w:val="ka-GE"/>
              </w:rPr>
              <w:t>დენტალური იმპლანტაციური მომსახურება</w:t>
            </w:r>
            <w:r w:rsidR="00752CE5">
              <w:rPr>
                <w:rFonts w:ascii="Sylfaen" w:hAnsi="Sylfaen" w:cs="Sylfaen"/>
                <w:sz w:val="17"/>
                <w:szCs w:val="17"/>
                <w:lang w:val="ka-GE"/>
              </w:rPr>
              <w:t xml:space="preserve"> პროვაიდერში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83B0A2" w14:textId="77777777" w:rsidR="00502C8C" w:rsidRPr="00BF401A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10%-50%</w:t>
            </w:r>
          </w:p>
        </w:tc>
        <w:tc>
          <w:tcPr>
            <w:tcW w:w="16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1C3482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172A3A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10%-50%</w:t>
            </w:r>
          </w:p>
        </w:tc>
        <w:tc>
          <w:tcPr>
            <w:tcW w:w="16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BBEC75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6B01DF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10%-50%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3398C9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</w:tr>
      <w:tr w:rsidR="00502C8C" w:rsidRPr="00BF401A" w14:paraId="0468269A" w14:textId="77777777" w:rsidTr="00BF401A"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3A8645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 w:cs="Sylfaen"/>
                <w:sz w:val="17"/>
                <w:szCs w:val="17"/>
                <w:lang w:val="ka-GE"/>
              </w:rPr>
              <w:t>რთული სამედიცინო შემთხვევების მართვა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3DCC53" w14:textId="77777777" w:rsidR="00502C8C" w:rsidRPr="00BF401A" w:rsidRDefault="00502C8C" w:rsidP="00F15F4D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6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D45C08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DB4425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6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D223D9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B5FE98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F4E0FE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</w:tr>
      <w:tr w:rsidR="00502C8C" w:rsidRPr="00BF401A" w14:paraId="37B9BBF1" w14:textId="77777777" w:rsidTr="00BF401A"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9D8982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 w:cs="Sylfaen"/>
                <w:sz w:val="17"/>
                <w:szCs w:val="17"/>
                <w:lang w:val="ka-GE"/>
              </w:rPr>
              <w:t>სამოგზაურო დაზღვევა (ვრცელდება თანამშრომლებზე)</w:t>
            </w:r>
          </w:p>
        </w:tc>
        <w:tc>
          <w:tcPr>
            <w:tcW w:w="26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B11677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 xml:space="preserve">3 თვე; 50 000 </w:t>
            </w:r>
            <w:r w:rsidRPr="00BF401A">
              <w:rPr>
                <w:rFonts w:ascii="Sylfaen" w:hAnsi="Sylfaen"/>
                <w:bCs/>
                <w:sz w:val="17"/>
                <w:szCs w:val="17"/>
              </w:rPr>
              <w:t>USD/EUR</w:t>
            </w:r>
          </w:p>
        </w:tc>
        <w:tc>
          <w:tcPr>
            <w:tcW w:w="27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B7D60E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 xml:space="preserve">2 თვე; 50 000 </w:t>
            </w:r>
            <w:r w:rsidRPr="00BF401A">
              <w:rPr>
                <w:rFonts w:ascii="Sylfaen" w:hAnsi="Sylfaen"/>
                <w:bCs/>
                <w:sz w:val="17"/>
                <w:szCs w:val="17"/>
              </w:rPr>
              <w:t>USD/EUR</w:t>
            </w:r>
          </w:p>
        </w:tc>
        <w:tc>
          <w:tcPr>
            <w:tcW w:w="26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9BB69E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/>
                <w:bCs/>
                <w:sz w:val="17"/>
                <w:szCs w:val="17"/>
                <w:lang w:val="ka-GE"/>
              </w:rPr>
              <w:t xml:space="preserve">4 კვირა;  50 000 </w:t>
            </w:r>
            <w:r w:rsidRPr="00BF401A">
              <w:rPr>
                <w:rFonts w:ascii="Sylfaen" w:hAnsi="Sylfaen"/>
                <w:bCs/>
                <w:sz w:val="17"/>
                <w:szCs w:val="17"/>
              </w:rPr>
              <w:t>USD/EUR</w:t>
            </w:r>
          </w:p>
        </w:tc>
      </w:tr>
      <w:tr w:rsidR="00502C8C" w:rsidRPr="00BF401A" w14:paraId="30E06DA6" w14:textId="77777777" w:rsidTr="00BF401A"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6BDFCB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 w:cs="Sylfaen"/>
                <w:sz w:val="17"/>
                <w:szCs w:val="17"/>
                <w:lang w:val="ka-GE"/>
              </w:rPr>
              <w:t>უბედური შემთხვევის დაზღვევა (ვრცელდება თანამშრომლებზე)</w:t>
            </w:r>
          </w:p>
        </w:tc>
        <w:tc>
          <w:tcPr>
            <w:tcW w:w="26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756762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 w:cs="Sylfaen"/>
                <w:sz w:val="17"/>
                <w:szCs w:val="17"/>
                <w:lang w:val="ka-GE"/>
              </w:rPr>
              <w:t>15 000</w:t>
            </w:r>
          </w:p>
        </w:tc>
        <w:tc>
          <w:tcPr>
            <w:tcW w:w="27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0BDF29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  <w:r w:rsidRPr="00BF401A">
              <w:rPr>
                <w:rFonts w:ascii="Sylfaen" w:hAnsi="Sylfaen" w:cs="Sylfaen"/>
                <w:sz w:val="17"/>
                <w:szCs w:val="17"/>
                <w:lang w:val="ka-GE"/>
              </w:rPr>
              <w:t>10 000</w:t>
            </w:r>
          </w:p>
        </w:tc>
        <w:tc>
          <w:tcPr>
            <w:tcW w:w="26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7D0974" w14:textId="008B1DBE" w:rsidR="00502C8C" w:rsidRPr="00BF401A" w:rsidRDefault="00D201E6" w:rsidP="00F15F4D">
            <w:pPr>
              <w:rPr>
                <w:rFonts w:ascii="Sylfaen" w:hAnsi="Sylfaen" w:cs="Sylfaen"/>
                <w:sz w:val="17"/>
                <w:szCs w:val="17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5</w:t>
            </w:r>
            <w:r w:rsidR="00502C8C" w:rsidRPr="00BF401A">
              <w:rPr>
                <w:rFonts w:ascii="Sylfaen" w:hAnsi="Sylfaen" w:cs="Sylfaen"/>
                <w:sz w:val="17"/>
                <w:szCs w:val="17"/>
                <w:lang w:val="ka-GE"/>
              </w:rPr>
              <w:t> 000</w:t>
            </w:r>
          </w:p>
        </w:tc>
      </w:tr>
      <w:tr w:rsidR="00502C8C" w:rsidRPr="00BF401A" w14:paraId="6A7C0354" w14:textId="77777777" w:rsidTr="00BF401A"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DB5039" w14:textId="775B5B4A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 w:cs="Sylfaen"/>
                <w:b/>
                <w:sz w:val="17"/>
                <w:szCs w:val="17"/>
                <w:lang w:val="ka-GE"/>
              </w:rPr>
              <w:t>თანამშრომლის</w:t>
            </w:r>
            <w:r w:rsidR="004E3CA1" w:rsidRPr="00BF401A">
              <w:rPr>
                <w:rFonts w:ascii="Sylfaen" w:hAnsi="Sylfaen" w:cs="Sylfaen"/>
                <w:b/>
                <w:sz w:val="17"/>
                <w:szCs w:val="17"/>
                <w:lang w:val="ka-GE"/>
              </w:rPr>
              <w:t>/შვილის 18-25 წლის</w:t>
            </w:r>
            <w:r w:rsidRPr="00BF401A">
              <w:rPr>
                <w:rFonts w:ascii="Sylfaen" w:hAnsi="Sylfaen" w:cs="Sylfaen"/>
                <w:b/>
                <w:sz w:val="17"/>
                <w:szCs w:val="17"/>
                <w:lang w:val="ka-GE"/>
              </w:rPr>
              <w:t xml:space="preserve"> სადაზღვევო პრემია </w:t>
            </w:r>
          </w:p>
        </w:tc>
        <w:tc>
          <w:tcPr>
            <w:tcW w:w="26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A16927" w14:textId="0F058AC8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</w:p>
        </w:tc>
        <w:tc>
          <w:tcPr>
            <w:tcW w:w="27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4C0430" w14:textId="1591A221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</w:p>
        </w:tc>
        <w:tc>
          <w:tcPr>
            <w:tcW w:w="26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498B90" w14:textId="4BBC6593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</w:p>
        </w:tc>
      </w:tr>
      <w:tr w:rsidR="00502C8C" w:rsidRPr="00BF401A" w14:paraId="41FE826B" w14:textId="77777777" w:rsidTr="00BF401A"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989C8F" w14:textId="7105F293" w:rsidR="00502C8C" w:rsidRPr="00BF401A" w:rsidRDefault="00502C8C" w:rsidP="00F15F4D">
            <w:pPr>
              <w:rPr>
                <w:rFonts w:ascii="Sylfaen" w:hAnsi="Sylfaen" w:cs="Sylfaen"/>
                <w:b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 w:cs="Sylfaen"/>
                <w:b/>
                <w:sz w:val="17"/>
                <w:szCs w:val="17"/>
                <w:lang w:val="ka-GE"/>
              </w:rPr>
              <w:t>ორწევრიანი ოჯახის (თანაშრომელი და მეუღლე, თანამშრომელი და 18 წლამდე შვილი</w:t>
            </w:r>
            <w:r w:rsidR="00BF401A">
              <w:rPr>
                <w:rFonts w:ascii="Sylfaen" w:hAnsi="Sylfaen" w:cs="Sylfaen"/>
                <w:b/>
                <w:sz w:val="17"/>
                <w:szCs w:val="17"/>
                <w:lang w:val="ka-GE"/>
              </w:rPr>
              <w:t>)</w:t>
            </w:r>
            <w:r w:rsidRPr="00BF401A">
              <w:rPr>
                <w:rFonts w:ascii="Sylfaen" w:hAnsi="Sylfaen" w:cs="Sylfaen"/>
                <w:b/>
                <w:sz w:val="17"/>
                <w:szCs w:val="17"/>
                <w:lang w:val="ka-GE"/>
              </w:rPr>
              <w:t xml:space="preserve"> სადაზღვევო პრემია</w:t>
            </w:r>
          </w:p>
        </w:tc>
        <w:tc>
          <w:tcPr>
            <w:tcW w:w="26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BAFB22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</w:p>
        </w:tc>
        <w:tc>
          <w:tcPr>
            <w:tcW w:w="27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411161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</w:p>
        </w:tc>
        <w:tc>
          <w:tcPr>
            <w:tcW w:w="26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44A1C2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</w:p>
        </w:tc>
      </w:tr>
      <w:tr w:rsidR="00502C8C" w:rsidRPr="00BF401A" w14:paraId="3C5F0D43" w14:textId="77777777" w:rsidTr="00BF401A"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DE0EEC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 w:cs="Sylfaen"/>
                <w:b/>
                <w:sz w:val="17"/>
                <w:szCs w:val="17"/>
                <w:lang w:val="ka-GE"/>
              </w:rPr>
              <w:t>საოჯახო პაკეტის (თანაშრომელი, მეუღლე, 18 წლამდე შვილ(ებ)ი ) სადაზღვევო პრემია</w:t>
            </w:r>
          </w:p>
        </w:tc>
        <w:tc>
          <w:tcPr>
            <w:tcW w:w="26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EF5B95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</w:p>
        </w:tc>
        <w:tc>
          <w:tcPr>
            <w:tcW w:w="27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9959E4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</w:p>
        </w:tc>
        <w:tc>
          <w:tcPr>
            <w:tcW w:w="26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1A55EB" w14:textId="77777777" w:rsidR="00502C8C" w:rsidRPr="00BF401A" w:rsidRDefault="00502C8C" w:rsidP="00F15F4D">
            <w:pPr>
              <w:rPr>
                <w:rFonts w:ascii="Sylfaen" w:hAnsi="Sylfaen" w:cs="Sylfaen"/>
                <w:sz w:val="17"/>
                <w:szCs w:val="17"/>
              </w:rPr>
            </w:pPr>
          </w:p>
        </w:tc>
      </w:tr>
    </w:tbl>
    <w:p w14:paraId="4839CADF" w14:textId="77777777" w:rsidR="00502C8C" w:rsidRPr="00FD2C0D" w:rsidRDefault="00502C8C" w:rsidP="00502C8C">
      <w:pPr>
        <w:pStyle w:val="BodyText"/>
        <w:rPr>
          <w:rFonts w:ascii="Sylfaen" w:hAnsi="Sylfaen"/>
          <w:b/>
          <w:color w:val="FF0000"/>
          <w:sz w:val="18"/>
          <w:szCs w:val="18"/>
          <w:lang w:val="ka-GE"/>
        </w:rPr>
      </w:pPr>
    </w:p>
    <w:p w14:paraId="6C28A98C" w14:textId="77777777" w:rsidR="00502C8C" w:rsidRPr="00FD2C0D" w:rsidRDefault="00502C8C" w:rsidP="00502C8C">
      <w:pPr>
        <w:pStyle w:val="BodyText"/>
        <w:rPr>
          <w:rFonts w:ascii="Sylfaen" w:hAnsi="Sylfaen"/>
          <w:b/>
          <w:color w:val="FF0000"/>
          <w:sz w:val="18"/>
          <w:szCs w:val="18"/>
          <w:lang w:val="ka-GE"/>
        </w:rPr>
      </w:pPr>
    </w:p>
    <w:tbl>
      <w:tblPr>
        <w:tblStyle w:val="TableGrid"/>
        <w:tblW w:w="15430" w:type="dxa"/>
        <w:tblInd w:w="-582" w:type="dxa"/>
        <w:tblLayout w:type="fixed"/>
        <w:tblLook w:val="04A0" w:firstRow="1" w:lastRow="0" w:firstColumn="1" w:lastColumn="0" w:noHBand="0" w:noVBand="1"/>
      </w:tblPr>
      <w:tblGrid>
        <w:gridCol w:w="2122"/>
        <w:gridCol w:w="3265"/>
        <w:gridCol w:w="991"/>
        <w:gridCol w:w="1413"/>
        <w:gridCol w:w="1412"/>
        <w:gridCol w:w="1475"/>
        <w:gridCol w:w="1013"/>
        <w:gridCol w:w="1467"/>
        <w:gridCol w:w="1159"/>
        <w:gridCol w:w="1113"/>
      </w:tblGrid>
      <w:tr w:rsidR="00601354" w:rsidRPr="00ED027E" w14:paraId="3EF2F7C1" w14:textId="1F3012D1" w:rsidTr="00FA39AE"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FD4635" w14:textId="77777777" w:rsidR="00601354" w:rsidRPr="00ED027E" w:rsidRDefault="00601354" w:rsidP="00F15F4D">
            <w:pPr>
              <w:rPr>
                <w:rFonts w:ascii="Sylfaen" w:hAnsi="Sylfaen" w:cs="Sylfaen"/>
                <w:b/>
                <w:sz w:val="17"/>
                <w:szCs w:val="17"/>
              </w:rPr>
            </w:pPr>
          </w:p>
        </w:tc>
        <w:tc>
          <w:tcPr>
            <w:tcW w:w="24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7B6441" w14:textId="24CE6977" w:rsidR="00601354" w:rsidRPr="00ED027E" w:rsidRDefault="005024B8" w:rsidP="005024B8">
            <w:pPr>
              <w:tabs>
                <w:tab w:val="left" w:pos="217"/>
                <w:tab w:val="center" w:pos="1092"/>
              </w:tabs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 w:cs="Sylfaen"/>
                <w:b/>
                <w:sz w:val="17"/>
                <w:szCs w:val="17"/>
                <w:lang w:val="it-IT"/>
              </w:rPr>
              <w:tab/>
            </w:r>
            <w:r w:rsidR="00601354" w:rsidRPr="00ED027E">
              <w:rPr>
                <w:rFonts w:ascii="Sylfaen" w:hAnsi="Sylfaen" w:cs="Times New Roman"/>
                <w:b/>
                <w:bCs/>
                <w:sz w:val="17"/>
                <w:szCs w:val="17"/>
                <w:lang w:val="ka-GE"/>
              </w:rPr>
              <w:t>სტანდარტი</w:t>
            </w:r>
          </w:p>
        </w:tc>
        <w:tc>
          <w:tcPr>
            <w:tcW w:w="28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C1D4F9" w14:textId="1DB0CC48" w:rsidR="00601354" w:rsidRPr="00ED027E" w:rsidRDefault="00601354" w:rsidP="00F15F4D">
            <w:pPr>
              <w:jc w:val="center"/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 w:cs="Times New Roman"/>
                <w:b/>
                <w:bCs/>
                <w:sz w:val="17"/>
                <w:szCs w:val="17"/>
                <w:lang w:val="ka-GE"/>
              </w:rPr>
              <w:t>ოპტიმალი</w:t>
            </w:r>
          </w:p>
        </w:tc>
        <w:tc>
          <w:tcPr>
            <w:tcW w:w="24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14399C" w14:textId="229995AA" w:rsidR="00601354" w:rsidRPr="00ED027E" w:rsidRDefault="00601354" w:rsidP="00F15F4D">
            <w:pPr>
              <w:jc w:val="center"/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 w:cs="Times New Roman"/>
                <w:b/>
                <w:bCs/>
                <w:sz w:val="17"/>
                <w:szCs w:val="17"/>
                <w:lang w:val="ka-GE"/>
              </w:rPr>
              <w:t>ბაზისური</w:t>
            </w:r>
          </w:p>
        </w:tc>
        <w:tc>
          <w:tcPr>
            <w:tcW w:w="22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4EA655" w14:textId="3E451FE8" w:rsidR="00601354" w:rsidRPr="00144918" w:rsidRDefault="008177A5" w:rsidP="00F83D3C">
            <w:pPr>
              <w:jc w:val="center"/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</w:pPr>
            <w:r>
              <w:rPr>
                <w:rFonts w:ascii="Sylfaen" w:hAnsi="Sylfaen" w:cs="Times New Roman"/>
                <w:b/>
                <w:bCs/>
                <w:sz w:val="17"/>
                <w:szCs w:val="17"/>
                <w:lang w:val="ka-GE"/>
              </w:rPr>
              <w:t xml:space="preserve">ახალი </w:t>
            </w:r>
            <w:r w:rsidR="00601354" w:rsidRPr="00144918">
              <w:rPr>
                <w:rFonts w:ascii="Sylfaen" w:hAnsi="Sylfaen" w:cs="Times New Roman"/>
                <w:b/>
                <w:bCs/>
                <w:sz w:val="17"/>
                <w:szCs w:val="17"/>
                <w:lang w:val="ka-GE"/>
              </w:rPr>
              <w:t>დამატებითი</w:t>
            </w:r>
            <w:r>
              <w:rPr>
                <w:rFonts w:ascii="Sylfaen" w:hAnsi="Sylfaen" w:cs="Times New Roman"/>
                <w:b/>
                <w:bCs/>
                <w:sz w:val="17"/>
                <w:szCs w:val="17"/>
                <w:lang w:val="ka-GE"/>
              </w:rPr>
              <w:t xml:space="preserve"> 2</w:t>
            </w:r>
            <w:r w:rsidR="00CD327C" w:rsidRPr="00144918">
              <w:rPr>
                <w:rFonts w:ascii="Sylfaen" w:hAnsi="Sylfaen" w:cs="Times New Roman"/>
                <w:b/>
                <w:bCs/>
                <w:sz w:val="17"/>
                <w:szCs w:val="17"/>
                <w:lang w:val="ka-GE"/>
              </w:rPr>
              <w:t xml:space="preserve"> </w:t>
            </w:r>
            <w:r w:rsidR="00CD327C" w:rsidRPr="00144918">
              <w:rPr>
                <w:rStyle w:val="FootnoteReference"/>
                <w:rFonts w:ascii="Sylfaen" w:hAnsi="Sylfaen" w:cs="Times New Roman"/>
                <w:b/>
                <w:bCs/>
                <w:sz w:val="17"/>
                <w:szCs w:val="17"/>
                <w:lang w:val="ka-GE"/>
              </w:rPr>
              <w:footnoteReference w:id="1"/>
            </w:r>
          </w:p>
        </w:tc>
      </w:tr>
      <w:tr w:rsidR="00C6761B" w:rsidRPr="00ED027E" w14:paraId="185FAB93" w14:textId="18EABEA0" w:rsidTr="00FA39AE">
        <w:tc>
          <w:tcPr>
            <w:tcW w:w="538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17780A" w14:textId="77777777" w:rsidR="00601354" w:rsidRPr="00ED027E" w:rsidRDefault="00601354" w:rsidP="00601354">
            <w:pPr>
              <w:rPr>
                <w:rFonts w:ascii="Sylfaen" w:hAnsi="Sylfaen" w:cs="Sylfaen"/>
                <w:b/>
                <w:sz w:val="17"/>
                <w:szCs w:val="17"/>
              </w:rPr>
            </w:pPr>
            <w:r w:rsidRPr="00ED027E">
              <w:rPr>
                <w:rFonts w:ascii="Sylfaen" w:hAnsi="Sylfaen" w:cs="Sylfaen"/>
                <w:b/>
                <w:sz w:val="17"/>
                <w:szCs w:val="17"/>
              </w:rPr>
              <w:t>მომსახურებათა</w:t>
            </w:r>
            <w:r w:rsidRPr="00ED027E">
              <w:rPr>
                <w:b/>
                <w:sz w:val="17"/>
                <w:szCs w:val="17"/>
              </w:rPr>
              <w:t xml:space="preserve"> </w:t>
            </w:r>
            <w:r w:rsidRPr="00ED027E">
              <w:rPr>
                <w:rFonts w:ascii="Sylfaen" w:hAnsi="Sylfaen" w:cs="Sylfaen"/>
                <w:b/>
                <w:sz w:val="17"/>
                <w:szCs w:val="17"/>
              </w:rPr>
              <w:t>ჩამონათვალი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64D1B4" w14:textId="77777777" w:rsidR="00601354" w:rsidRPr="00ED027E" w:rsidRDefault="00601354" w:rsidP="00601354">
            <w:pPr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  <w:t>დაფარვა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CDB776" w14:textId="77777777" w:rsidR="00601354" w:rsidRPr="00ED027E" w:rsidRDefault="00601354" w:rsidP="00601354">
            <w:pPr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  <w:t>ლიმიტი (ლარი)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4183D" w14:textId="77777777" w:rsidR="00601354" w:rsidRPr="00ED027E" w:rsidRDefault="00601354" w:rsidP="00601354">
            <w:pPr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  <w:t>დაფარვა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22A4FE" w14:textId="77777777" w:rsidR="00601354" w:rsidRPr="00ED027E" w:rsidRDefault="00601354" w:rsidP="00601354">
            <w:pPr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  <w:t>ლიმიტი (ლარი)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206D07" w14:textId="77777777" w:rsidR="00601354" w:rsidRPr="00ED027E" w:rsidRDefault="00601354" w:rsidP="00601354">
            <w:pPr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  <w:t>დაფარვა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038DB1" w14:textId="77777777" w:rsidR="00601354" w:rsidRPr="00ED027E" w:rsidRDefault="00601354" w:rsidP="00601354">
            <w:pPr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  <w:t xml:space="preserve">ლიმიტი (ლარი) </w:t>
            </w: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74FC85" w14:textId="79B66AF9" w:rsidR="00601354" w:rsidRPr="00144918" w:rsidRDefault="00601354" w:rsidP="00601354">
            <w:pPr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</w:pPr>
            <w:r w:rsidRPr="00144918"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  <w:t>დაფარვა</w:t>
            </w: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9FB8C6" w14:textId="6632D37B" w:rsidR="00601354" w:rsidRPr="00144918" w:rsidRDefault="00601354" w:rsidP="00601354">
            <w:pPr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</w:pPr>
            <w:r w:rsidRPr="00144918"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  <w:t>ლიმიტი (ლარი)</w:t>
            </w:r>
          </w:p>
        </w:tc>
      </w:tr>
      <w:tr w:rsidR="00C6761B" w:rsidRPr="00ED027E" w14:paraId="6C9410E4" w14:textId="08932925" w:rsidTr="00FA39AE"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45EC03" w14:textId="77777777" w:rsidR="00601354" w:rsidRPr="00ED027E" w:rsidRDefault="00601354" w:rsidP="00601354">
            <w:pPr>
              <w:rPr>
                <w:sz w:val="17"/>
                <w:szCs w:val="17"/>
              </w:rPr>
            </w:pPr>
            <w:r w:rsidRPr="00ED027E">
              <w:rPr>
                <w:sz w:val="17"/>
                <w:szCs w:val="17"/>
              </w:rPr>
              <w:t xml:space="preserve">24 </w:t>
            </w:r>
            <w:r w:rsidRPr="00ED027E">
              <w:rPr>
                <w:rFonts w:ascii="Sylfaen" w:hAnsi="Sylfaen" w:cs="Sylfaen"/>
                <w:sz w:val="17"/>
                <w:szCs w:val="17"/>
              </w:rPr>
              <w:t>საათიანი</w:t>
            </w:r>
            <w:r w:rsidRPr="00ED027E">
              <w:rPr>
                <w:sz w:val="17"/>
                <w:szCs w:val="17"/>
              </w:rPr>
              <w:t xml:space="preserve"> </w:t>
            </w:r>
            <w:r w:rsidRPr="00ED027E">
              <w:rPr>
                <w:rFonts w:ascii="Sylfaen" w:hAnsi="Sylfaen" w:cs="Sylfaen"/>
                <w:sz w:val="17"/>
                <w:szCs w:val="17"/>
              </w:rPr>
              <w:t>სატელეფონო</w:t>
            </w:r>
            <w:r w:rsidRPr="00ED027E">
              <w:rPr>
                <w:sz w:val="17"/>
                <w:szCs w:val="17"/>
              </w:rPr>
              <w:t xml:space="preserve"> </w:t>
            </w:r>
            <w:r w:rsidRPr="00ED027E">
              <w:rPr>
                <w:rFonts w:ascii="Sylfaen" w:hAnsi="Sylfaen" w:cs="Sylfaen"/>
                <w:sz w:val="17"/>
                <w:szCs w:val="17"/>
              </w:rPr>
              <w:t>სამედიცინო</w:t>
            </w:r>
            <w:r w:rsidRPr="00ED027E">
              <w:rPr>
                <w:sz w:val="17"/>
                <w:szCs w:val="17"/>
              </w:rPr>
              <w:t xml:space="preserve"> </w:t>
            </w:r>
            <w:r w:rsidRPr="00ED027E">
              <w:rPr>
                <w:rFonts w:ascii="Sylfaen" w:hAnsi="Sylfaen" w:cs="Sylfaen"/>
                <w:sz w:val="17"/>
                <w:szCs w:val="17"/>
              </w:rPr>
              <w:t>კონსულტაცია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7BFF1C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F6D514" w14:textId="77777777" w:rsidR="00601354" w:rsidRPr="00ED027E" w:rsidRDefault="00601354" w:rsidP="00601354">
            <w:pPr>
              <w:rPr>
                <w:rFonts w:ascii="AcadNusx" w:hAnsi="AcadNusx"/>
                <w:bCs/>
                <w:sz w:val="17"/>
                <w:szCs w:val="17"/>
              </w:rPr>
            </w:pPr>
            <w:r w:rsidRPr="00ED027E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591623" w14:textId="77777777" w:rsidR="00601354" w:rsidRPr="00ED027E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B32D8E" w14:textId="77777777" w:rsidR="00601354" w:rsidRPr="00ED027E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E7A6A1" w14:textId="77777777" w:rsidR="00601354" w:rsidRPr="00ED027E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06D0B" w14:textId="77777777" w:rsidR="00601354" w:rsidRPr="00ED027E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F64933" w14:textId="5EB1CF7D" w:rsidR="00601354" w:rsidRPr="00144918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  <w:r w:rsidRPr="00144918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9E32E8" w14:textId="6671DB6E" w:rsidR="00601354" w:rsidRPr="00144918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  <w:r w:rsidRPr="00144918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</w:tr>
      <w:tr w:rsidR="00C6761B" w:rsidRPr="00ED027E" w14:paraId="2F537B2E" w14:textId="06C20EDB" w:rsidTr="00FA39AE"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8E920" w14:textId="77777777" w:rsidR="00601354" w:rsidRPr="00ED027E" w:rsidRDefault="00601354" w:rsidP="00601354">
            <w:pPr>
              <w:rPr>
                <w:sz w:val="17"/>
                <w:szCs w:val="17"/>
              </w:rPr>
            </w:pPr>
            <w:r w:rsidRPr="00ED027E">
              <w:rPr>
                <w:rFonts w:ascii="Sylfaen" w:hAnsi="Sylfaen" w:cs="Sylfaen"/>
                <w:sz w:val="17"/>
                <w:szCs w:val="17"/>
              </w:rPr>
              <w:t>პირადი</w:t>
            </w:r>
            <w:r w:rsidRPr="00ED027E">
              <w:rPr>
                <w:sz w:val="17"/>
                <w:szCs w:val="17"/>
              </w:rPr>
              <w:t xml:space="preserve"> </w:t>
            </w:r>
            <w:r w:rsidRPr="00ED027E">
              <w:rPr>
                <w:rFonts w:ascii="Sylfaen" w:hAnsi="Sylfaen" w:cs="Sylfaen"/>
                <w:sz w:val="17"/>
                <w:szCs w:val="17"/>
              </w:rPr>
              <w:t>ექიმის</w:t>
            </w:r>
            <w:r w:rsidRPr="00ED027E">
              <w:rPr>
                <w:sz w:val="17"/>
                <w:szCs w:val="17"/>
              </w:rPr>
              <w:t xml:space="preserve"> </w:t>
            </w:r>
            <w:r w:rsidRPr="00ED027E">
              <w:rPr>
                <w:rFonts w:ascii="Sylfaen" w:hAnsi="Sylfaen" w:cs="Sylfaen"/>
                <w:sz w:val="17"/>
                <w:szCs w:val="17"/>
              </w:rPr>
              <w:t>მომსახურება</w:t>
            </w:r>
            <w:r w:rsidRPr="00ED027E">
              <w:rPr>
                <w:sz w:val="17"/>
                <w:szCs w:val="17"/>
              </w:rPr>
              <w:t xml:space="preserve">           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F4327C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41B249" w14:textId="77777777" w:rsidR="00601354" w:rsidRPr="00ED027E" w:rsidRDefault="00601354" w:rsidP="00601354">
            <w:pPr>
              <w:rPr>
                <w:rFonts w:ascii="AcadNusx" w:hAnsi="AcadNusx"/>
                <w:bCs/>
                <w:sz w:val="17"/>
                <w:szCs w:val="17"/>
              </w:rPr>
            </w:pPr>
            <w:r w:rsidRPr="00ED027E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618272" w14:textId="77777777" w:rsidR="00601354" w:rsidRPr="00ED027E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D626C7" w14:textId="77777777" w:rsidR="00601354" w:rsidRPr="00ED027E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9A988D" w14:textId="77777777" w:rsidR="00601354" w:rsidRPr="00ED027E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DB4785" w14:textId="77777777" w:rsidR="00601354" w:rsidRPr="00ED027E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45A23D" w14:textId="1531D77C" w:rsidR="00601354" w:rsidRPr="00144918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  <w:r w:rsidRPr="00144918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C0993C" w14:textId="34247C1A" w:rsidR="00601354" w:rsidRPr="00144918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  <w:r w:rsidRPr="00144918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</w:tr>
      <w:tr w:rsidR="00601354" w:rsidRPr="00ED027E" w14:paraId="3B28EEFA" w14:textId="7A0DD294" w:rsidTr="00FA39AE">
        <w:trPr>
          <w:trHeight w:val="89"/>
        </w:trPr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A96097" w14:textId="77777777" w:rsidR="00601354" w:rsidRPr="00ED027E" w:rsidRDefault="00601354" w:rsidP="00601354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 w:cs="Sylfaen"/>
                <w:sz w:val="17"/>
                <w:szCs w:val="17"/>
                <w:lang w:val="ka-GE"/>
              </w:rPr>
              <w:t>პროფილაქტიკური გამოკვლევები</w:t>
            </w:r>
          </w:p>
        </w:tc>
        <w:tc>
          <w:tcPr>
            <w:tcW w:w="24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EB4244" w14:textId="77777777" w:rsidR="00601354" w:rsidRPr="00ED027E" w:rsidRDefault="00601354" w:rsidP="00601354">
            <w:pPr>
              <w:rPr>
                <w:rFonts w:ascii="AcadNusx" w:hAnsi="AcadNusx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28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5A1A80" w14:textId="77777777" w:rsidR="00601354" w:rsidRPr="00ED027E" w:rsidRDefault="00601354" w:rsidP="00601354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24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B75446" w14:textId="77777777" w:rsidR="00601354" w:rsidRPr="00ED027E" w:rsidRDefault="00601354" w:rsidP="00601354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EFD522" w14:textId="76B9B2EE" w:rsidR="00601354" w:rsidRPr="00144918" w:rsidRDefault="00601354" w:rsidP="00601354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144918">
              <w:rPr>
                <w:rFonts w:ascii="Sylfaen" w:hAnsi="Sylfaen" w:cs="Sylfaen"/>
                <w:sz w:val="17"/>
                <w:szCs w:val="17"/>
                <w:lang w:val="ka-GE"/>
              </w:rPr>
              <w:t>-</w:t>
            </w: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54786A" w14:textId="4D124B39" w:rsidR="00601354" w:rsidRPr="00144918" w:rsidRDefault="00601354" w:rsidP="00601354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144918">
              <w:rPr>
                <w:rFonts w:ascii="Sylfaen" w:hAnsi="Sylfaen" w:cs="Sylfaen"/>
                <w:sz w:val="17"/>
                <w:szCs w:val="17"/>
                <w:lang w:val="ka-GE"/>
              </w:rPr>
              <w:t>-</w:t>
            </w:r>
          </w:p>
        </w:tc>
      </w:tr>
      <w:tr w:rsidR="00C6761B" w:rsidRPr="00ED027E" w14:paraId="392BF7B9" w14:textId="058BDE9D" w:rsidTr="00FA39AE"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64B5BA" w14:textId="77777777" w:rsidR="00601354" w:rsidRPr="00ED027E" w:rsidRDefault="00601354" w:rsidP="00601354">
            <w:pPr>
              <w:rPr>
                <w:sz w:val="17"/>
                <w:szCs w:val="17"/>
              </w:rPr>
            </w:pPr>
            <w:r w:rsidRPr="00ED027E">
              <w:rPr>
                <w:rFonts w:ascii="Sylfaen" w:hAnsi="Sylfaen" w:cs="Sylfaen"/>
                <w:sz w:val="17"/>
                <w:szCs w:val="17"/>
              </w:rPr>
              <w:t>სასწრაფო</w:t>
            </w:r>
            <w:r w:rsidRPr="00ED027E">
              <w:rPr>
                <w:sz w:val="17"/>
                <w:szCs w:val="17"/>
              </w:rPr>
              <w:t xml:space="preserve"> </w:t>
            </w:r>
            <w:r w:rsidRPr="00ED027E">
              <w:rPr>
                <w:rFonts w:ascii="Sylfaen" w:hAnsi="Sylfaen" w:cs="Sylfaen"/>
                <w:sz w:val="17"/>
                <w:szCs w:val="17"/>
              </w:rPr>
              <w:t>სამედიცინო</w:t>
            </w:r>
            <w:r w:rsidRPr="00ED027E">
              <w:rPr>
                <w:sz w:val="17"/>
                <w:szCs w:val="17"/>
              </w:rPr>
              <w:t xml:space="preserve"> </w:t>
            </w:r>
            <w:r w:rsidRPr="00ED027E">
              <w:rPr>
                <w:rFonts w:ascii="Sylfaen" w:hAnsi="Sylfaen" w:cs="Sylfaen"/>
                <w:sz w:val="17"/>
                <w:szCs w:val="17"/>
              </w:rPr>
              <w:t>დახმარება</w:t>
            </w:r>
            <w:r w:rsidRPr="00ED027E">
              <w:rPr>
                <w:sz w:val="17"/>
                <w:szCs w:val="17"/>
              </w:rPr>
              <w:t xml:space="preserve"> 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9C704C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8CD147" w14:textId="77777777" w:rsidR="00601354" w:rsidRPr="00ED027E" w:rsidRDefault="00601354" w:rsidP="00601354">
            <w:pPr>
              <w:rPr>
                <w:rFonts w:ascii="AcadNusx" w:hAnsi="AcadNusx"/>
                <w:bCs/>
                <w:sz w:val="17"/>
                <w:szCs w:val="17"/>
              </w:rPr>
            </w:pPr>
            <w:r w:rsidRPr="00ED027E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455714" w14:textId="77777777" w:rsidR="00601354" w:rsidRPr="00ED027E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2A5C48" w14:textId="77777777" w:rsidR="00601354" w:rsidRPr="00ED027E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22EA9A" w14:textId="77777777" w:rsidR="00601354" w:rsidRPr="00ED027E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8F1BD8" w14:textId="77777777" w:rsidR="00601354" w:rsidRPr="00ED027E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8DBFC8" w14:textId="2152DDBB" w:rsidR="00601354" w:rsidRPr="00144918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  <w:r w:rsidRPr="00144918">
              <w:rPr>
                <w:rFonts w:ascii="Sylfaen" w:hAnsi="Sylfaen" w:cs="Sylfaen"/>
                <w:sz w:val="17"/>
                <w:szCs w:val="17"/>
                <w:lang w:val="ka-GE"/>
              </w:rPr>
              <w:t>-</w:t>
            </w: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E7DAAA" w14:textId="03112003" w:rsidR="00601354" w:rsidRPr="00144918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  <w:r w:rsidRPr="00144918">
              <w:rPr>
                <w:rFonts w:ascii="Sylfaen" w:hAnsi="Sylfaen" w:cs="Sylfaen"/>
                <w:sz w:val="17"/>
                <w:szCs w:val="17"/>
                <w:lang w:val="ka-GE"/>
              </w:rPr>
              <w:t>-</w:t>
            </w:r>
          </w:p>
        </w:tc>
      </w:tr>
      <w:tr w:rsidR="00601354" w:rsidRPr="00ED027E" w14:paraId="58E24F29" w14:textId="4DF75526" w:rsidTr="00FA39AE"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CB4E45" w14:textId="77777777" w:rsidR="00601354" w:rsidRPr="00ED027E" w:rsidRDefault="00601354" w:rsidP="00601354">
            <w:pPr>
              <w:rPr>
                <w:sz w:val="17"/>
                <w:szCs w:val="17"/>
              </w:rPr>
            </w:pPr>
            <w:r w:rsidRPr="00ED027E">
              <w:rPr>
                <w:rFonts w:ascii="Sylfaen" w:hAnsi="Sylfaen" w:cs="Sylfaen"/>
                <w:sz w:val="17"/>
                <w:szCs w:val="17"/>
              </w:rPr>
              <w:t>ჰოსპიტალური</w:t>
            </w:r>
            <w:r w:rsidRPr="00ED027E">
              <w:rPr>
                <w:sz w:val="17"/>
                <w:szCs w:val="17"/>
              </w:rPr>
              <w:t xml:space="preserve"> </w:t>
            </w:r>
            <w:r w:rsidRPr="00ED027E">
              <w:rPr>
                <w:rFonts w:ascii="Sylfaen" w:hAnsi="Sylfaen" w:cs="Sylfaen"/>
                <w:sz w:val="17"/>
                <w:szCs w:val="17"/>
              </w:rPr>
              <w:t>მომსახურება</w:t>
            </w:r>
            <w:r w:rsidRPr="00ED027E">
              <w:rPr>
                <w:sz w:val="17"/>
                <w:szCs w:val="17"/>
              </w:rPr>
              <w:t xml:space="preserve"> </w:t>
            </w:r>
            <w:r w:rsidRPr="00ED027E">
              <w:rPr>
                <w:rFonts w:ascii="Sylfaen" w:hAnsi="Sylfaen" w:cs="Sylfaen"/>
                <w:sz w:val="17"/>
                <w:szCs w:val="17"/>
              </w:rPr>
              <w:t>უბედური</w:t>
            </w:r>
            <w:r w:rsidRPr="00ED027E">
              <w:rPr>
                <w:sz w:val="17"/>
                <w:szCs w:val="17"/>
              </w:rPr>
              <w:t xml:space="preserve"> </w:t>
            </w:r>
            <w:r w:rsidRPr="00ED027E">
              <w:rPr>
                <w:rFonts w:ascii="Sylfaen" w:hAnsi="Sylfaen" w:cs="Sylfaen"/>
                <w:sz w:val="17"/>
                <w:szCs w:val="17"/>
              </w:rPr>
              <w:t>შემთხვევის</w:t>
            </w:r>
            <w:r w:rsidRPr="00ED027E">
              <w:rPr>
                <w:sz w:val="17"/>
                <w:szCs w:val="17"/>
              </w:rPr>
              <w:t xml:space="preserve"> </w:t>
            </w:r>
            <w:r w:rsidRPr="00ED027E">
              <w:rPr>
                <w:rFonts w:ascii="Sylfaen" w:hAnsi="Sylfaen" w:cs="Sylfaen"/>
                <w:sz w:val="17"/>
                <w:szCs w:val="17"/>
              </w:rPr>
              <w:t>გამო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8693A5" w14:textId="77777777" w:rsidR="00601354" w:rsidRPr="00ED027E" w:rsidRDefault="00601354" w:rsidP="00601354">
            <w:pPr>
              <w:rPr>
                <w:rFonts w:ascii="AcadNusx" w:hAnsi="AcadNusx"/>
                <w:bCs/>
                <w:sz w:val="17"/>
                <w:szCs w:val="17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41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5DAEDF7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15</w:t>
            </w:r>
            <w:r w:rsidRPr="00ED027E">
              <w:rPr>
                <w:rFonts w:ascii="Sylfaen" w:hAnsi="Sylfaen"/>
                <w:bCs/>
                <w:sz w:val="17"/>
                <w:szCs w:val="17"/>
              </w:rPr>
              <w:t xml:space="preserve"> 000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E81272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4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418609A" w14:textId="2C606AB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15 000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3ECED5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4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291A7E1" w14:textId="04094D2A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15 000</w:t>
            </w: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6EACE6" w14:textId="03816C98" w:rsidR="00601354" w:rsidRPr="00144918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144918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11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48A7A95" w14:textId="487768B0" w:rsidR="00601354" w:rsidRPr="00144918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144918">
              <w:rPr>
                <w:rFonts w:ascii="Sylfaen" w:hAnsi="Sylfaen"/>
                <w:bCs/>
                <w:sz w:val="17"/>
                <w:szCs w:val="17"/>
                <w:lang w:val="ka-GE"/>
              </w:rPr>
              <w:t>15 000</w:t>
            </w:r>
          </w:p>
        </w:tc>
      </w:tr>
      <w:tr w:rsidR="00601354" w:rsidRPr="00ED027E" w14:paraId="28BE8E1A" w14:textId="16C89F95" w:rsidTr="00FA39AE"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03AB70" w14:textId="77777777" w:rsidR="00601354" w:rsidRPr="00ED027E" w:rsidRDefault="00601354" w:rsidP="00601354">
            <w:pPr>
              <w:rPr>
                <w:sz w:val="17"/>
                <w:szCs w:val="17"/>
              </w:rPr>
            </w:pPr>
            <w:r w:rsidRPr="00ED027E">
              <w:rPr>
                <w:rFonts w:ascii="Sylfaen" w:hAnsi="Sylfaen" w:cs="Sylfaen"/>
                <w:sz w:val="17"/>
                <w:szCs w:val="17"/>
              </w:rPr>
              <w:t>გადაუდებელი</w:t>
            </w:r>
            <w:r w:rsidRPr="00ED027E">
              <w:rPr>
                <w:sz w:val="17"/>
                <w:szCs w:val="17"/>
              </w:rPr>
              <w:t xml:space="preserve"> </w:t>
            </w:r>
            <w:r w:rsidRPr="00ED027E">
              <w:rPr>
                <w:rFonts w:ascii="Sylfaen" w:hAnsi="Sylfaen" w:cs="Sylfaen"/>
                <w:sz w:val="17"/>
                <w:szCs w:val="17"/>
              </w:rPr>
              <w:t>ჰოსპიტალური</w:t>
            </w:r>
            <w:r w:rsidRPr="00ED027E">
              <w:rPr>
                <w:sz w:val="17"/>
                <w:szCs w:val="17"/>
              </w:rPr>
              <w:t xml:space="preserve"> </w:t>
            </w:r>
            <w:r w:rsidRPr="00ED027E">
              <w:rPr>
                <w:rFonts w:ascii="Sylfaen" w:hAnsi="Sylfaen" w:cs="Sylfaen"/>
                <w:sz w:val="17"/>
                <w:szCs w:val="17"/>
              </w:rPr>
              <w:t>მომსახურება</w:t>
            </w:r>
            <w:r w:rsidRPr="00ED027E">
              <w:rPr>
                <w:sz w:val="17"/>
                <w:szCs w:val="17"/>
              </w:rPr>
              <w:t xml:space="preserve"> 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D4D5D6" w14:textId="77777777" w:rsidR="00601354" w:rsidRPr="00ED027E" w:rsidRDefault="00601354" w:rsidP="00601354">
            <w:pPr>
              <w:rPr>
                <w:rFonts w:ascii="AcadNusx" w:hAnsi="AcadNusx"/>
                <w:bCs/>
                <w:sz w:val="17"/>
                <w:szCs w:val="17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1C26D1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0A02FB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4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2135F9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203C51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4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B6C55F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7C2336" w14:textId="172FA637" w:rsidR="00601354" w:rsidRPr="00144918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144918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11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9ED8FE" w14:textId="77777777" w:rsidR="00601354" w:rsidRPr="00144918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</w:p>
        </w:tc>
      </w:tr>
      <w:tr w:rsidR="00C6761B" w:rsidRPr="00ED027E" w14:paraId="6D257228" w14:textId="1F04BC40" w:rsidTr="00FA39AE"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5E44F4" w14:textId="77777777" w:rsidR="00601354" w:rsidRPr="00ED027E" w:rsidRDefault="00601354" w:rsidP="00601354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 w:cs="Sylfaen"/>
                <w:sz w:val="17"/>
                <w:szCs w:val="17"/>
              </w:rPr>
              <w:t>გეგმიური</w:t>
            </w:r>
            <w:r w:rsidRPr="00ED027E">
              <w:rPr>
                <w:sz w:val="17"/>
                <w:szCs w:val="17"/>
              </w:rPr>
              <w:t xml:space="preserve"> </w:t>
            </w:r>
            <w:r w:rsidRPr="00ED027E">
              <w:rPr>
                <w:rFonts w:ascii="Sylfaen" w:hAnsi="Sylfaen" w:cs="Sylfaen"/>
                <w:sz w:val="17"/>
                <w:szCs w:val="17"/>
              </w:rPr>
              <w:t>ჰოსპიტალური</w:t>
            </w:r>
            <w:r w:rsidRPr="00ED027E">
              <w:rPr>
                <w:sz w:val="17"/>
                <w:szCs w:val="17"/>
              </w:rPr>
              <w:t xml:space="preserve"> </w:t>
            </w:r>
            <w:r w:rsidRPr="00ED027E">
              <w:rPr>
                <w:rFonts w:ascii="Sylfaen" w:hAnsi="Sylfaen" w:cs="Sylfaen"/>
                <w:sz w:val="17"/>
                <w:szCs w:val="17"/>
              </w:rPr>
              <w:t>მომსახურება</w:t>
            </w:r>
            <w:r w:rsidRPr="00ED027E">
              <w:rPr>
                <w:rFonts w:ascii="Sylfaen" w:hAnsi="Sylfaen" w:cs="Sylfaen"/>
                <w:sz w:val="17"/>
                <w:szCs w:val="17"/>
                <w:lang w:val="ka-GE"/>
              </w:rPr>
              <w:t xml:space="preserve">, </w:t>
            </w:r>
            <w:r w:rsidRPr="00ED027E">
              <w:rPr>
                <w:rFonts w:ascii="Sylfaen" w:hAnsi="Sylfaen" w:cs="Sylfaen"/>
                <w:bCs/>
                <w:sz w:val="17"/>
                <w:szCs w:val="17"/>
                <w:lang w:val="ka-GE"/>
              </w:rPr>
              <w:t>მათ შორის საზღვარგარეთ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87FF63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41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5D3C06" w14:textId="47D68434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15 000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D4A1D2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50E7DA" w14:textId="0D7B95D4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15 000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DB8BFC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960AB4" w14:textId="3E823DA0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15 000</w:t>
            </w: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C5D05E" w14:textId="2E7C8E6D" w:rsidR="00601354" w:rsidRPr="00144918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144918">
              <w:rPr>
                <w:rFonts w:ascii="Sylfaen" w:hAnsi="Sylfaen"/>
                <w:bCs/>
                <w:sz w:val="17"/>
                <w:szCs w:val="17"/>
                <w:lang w:val="ka-GE"/>
              </w:rPr>
              <w:t>80%</w:t>
            </w: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B6A14B" w14:textId="30FDF3E3" w:rsidR="00601354" w:rsidRPr="00144918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144918">
              <w:rPr>
                <w:rFonts w:ascii="Sylfaen" w:hAnsi="Sylfaen"/>
                <w:bCs/>
                <w:sz w:val="17"/>
                <w:szCs w:val="17"/>
                <w:lang w:val="ka-GE"/>
              </w:rPr>
              <w:t>15 000</w:t>
            </w:r>
          </w:p>
        </w:tc>
      </w:tr>
      <w:tr w:rsidR="00C6761B" w:rsidRPr="00ED027E" w14:paraId="04C9ECB4" w14:textId="40D7D0E1" w:rsidTr="00FA39AE"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994F68" w14:textId="77777777" w:rsidR="00601354" w:rsidRPr="00ED027E" w:rsidRDefault="00601354" w:rsidP="00601354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 w:cs="Sylfaen"/>
                <w:sz w:val="17"/>
                <w:szCs w:val="17"/>
                <w:lang w:val="ka-GE"/>
              </w:rPr>
              <w:t xml:space="preserve">ონკოლოგიური მომსახურება, </w:t>
            </w:r>
            <w:r w:rsidRPr="00ED027E">
              <w:rPr>
                <w:rFonts w:ascii="Sylfaen" w:hAnsi="Sylfaen" w:cs="Sylfaen"/>
                <w:bCs/>
                <w:sz w:val="17"/>
                <w:szCs w:val="17"/>
                <w:lang w:val="ka-GE"/>
              </w:rPr>
              <w:t>მათ შორის საზღვარგარეთ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8831C2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80%</w:t>
            </w:r>
          </w:p>
        </w:tc>
        <w:tc>
          <w:tcPr>
            <w:tcW w:w="141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E9A550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12 000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77ACA0" w14:textId="1384B869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80%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2669A9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12 000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B07C31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</w:rPr>
              <w:t>80</w:t>
            </w: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%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9511F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12 000</w:t>
            </w: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251FD4" w14:textId="5B799B43" w:rsidR="00601354" w:rsidRPr="00144918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144918">
              <w:rPr>
                <w:rFonts w:ascii="Sylfaen" w:hAnsi="Sylfaen"/>
                <w:bCs/>
                <w:sz w:val="17"/>
                <w:szCs w:val="17"/>
              </w:rPr>
              <w:t>80</w:t>
            </w:r>
            <w:r w:rsidRPr="00144918">
              <w:rPr>
                <w:rFonts w:ascii="Sylfaen" w:hAnsi="Sylfaen"/>
                <w:bCs/>
                <w:sz w:val="17"/>
                <w:szCs w:val="17"/>
                <w:lang w:val="ka-GE"/>
              </w:rPr>
              <w:t>%</w:t>
            </w: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752014" w14:textId="6346502D" w:rsidR="00601354" w:rsidRPr="00144918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144918">
              <w:rPr>
                <w:rFonts w:ascii="Sylfaen" w:hAnsi="Sylfaen"/>
                <w:bCs/>
                <w:sz w:val="17"/>
                <w:szCs w:val="17"/>
                <w:lang w:val="ka-GE"/>
              </w:rPr>
              <w:t>12 000</w:t>
            </w:r>
          </w:p>
        </w:tc>
      </w:tr>
      <w:tr w:rsidR="00601354" w:rsidRPr="00ED027E" w14:paraId="2ABF12E3" w14:textId="39660F66" w:rsidTr="00FA39AE"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8A7215" w14:textId="77777777" w:rsidR="00601354" w:rsidRPr="00ED027E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 w:cs="Sylfaen"/>
                <w:bCs/>
                <w:sz w:val="17"/>
                <w:szCs w:val="17"/>
                <w:lang w:val="ka-GE"/>
              </w:rPr>
              <w:t>დღის ჰოსპიტალური მომსახურება, მათ შორის საზღვარგარეთ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476E6A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</w:rPr>
              <w:t>60%</w:t>
            </w:r>
          </w:p>
        </w:tc>
        <w:tc>
          <w:tcPr>
            <w:tcW w:w="141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A63A9BC" w14:textId="77777777" w:rsidR="00601354" w:rsidRPr="00ED027E" w:rsidDel="006F472A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</w:rPr>
              <w:t>2 000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7340DF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50%</w:t>
            </w:r>
          </w:p>
        </w:tc>
        <w:tc>
          <w:tcPr>
            <w:tcW w:w="14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C8CB853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 w:cs="Sylfaen"/>
                <w:sz w:val="17"/>
                <w:szCs w:val="17"/>
                <w:lang w:val="ka-GE"/>
              </w:rPr>
              <w:t>1 500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88382B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50%</w:t>
            </w:r>
          </w:p>
        </w:tc>
        <w:tc>
          <w:tcPr>
            <w:tcW w:w="14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DDFB8BE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 w:cs="Sylfaen"/>
                <w:sz w:val="17"/>
                <w:szCs w:val="17"/>
                <w:lang w:val="ka-GE"/>
              </w:rPr>
              <w:t>1 000</w:t>
            </w: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D0CA62" w14:textId="42D645CA" w:rsidR="00601354" w:rsidRPr="00144918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144918">
              <w:rPr>
                <w:rFonts w:ascii="Sylfaen" w:hAnsi="Sylfaen"/>
                <w:bCs/>
                <w:sz w:val="17"/>
                <w:szCs w:val="17"/>
                <w:lang w:val="ka-GE"/>
              </w:rPr>
              <w:t>50%</w:t>
            </w:r>
          </w:p>
        </w:tc>
        <w:tc>
          <w:tcPr>
            <w:tcW w:w="111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B697D52" w14:textId="6732642D" w:rsidR="00601354" w:rsidRPr="00144918" w:rsidRDefault="00C6761B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144918">
              <w:rPr>
                <w:rFonts w:ascii="Sylfaen" w:hAnsi="Sylfaen"/>
                <w:bCs/>
                <w:sz w:val="17"/>
                <w:szCs w:val="17"/>
                <w:lang w:val="ka-GE"/>
              </w:rPr>
              <w:t>1 0</w:t>
            </w:r>
            <w:r w:rsidR="00601354" w:rsidRPr="00144918">
              <w:rPr>
                <w:rFonts w:ascii="Sylfaen" w:hAnsi="Sylfaen"/>
                <w:bCs/>
                <w:sz w:val="17"/>
                <w:szCs w:val="17"/>
                <w:lang w:val="ka-GE"/>
              </w:rPr>
              <w:t>00</w:t>
            </w:r>
          </w:p>
        </w:tc>
      </w:tr>
      <w:tr w:rsidR="00601354" w:rsidRPr="00ED027E" w14:paraId="339D21B4" w14:textId="246FA06F" w:rsidTr="00FA39AE">
        <w:tc>
          <w:tcPr>
            <w:tcW w:w="21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F445B56" w14:textId="77777777" w:rsidR="00601354" w:rsidRPr="00ED027E" w:rsidRDefault="00601354" w:rsidP="00601354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 w:cs="Sylfaen"/>
                <w:sz w:val="17"/>
                <w:szCs w:val="17"/>
              </w:rPr>
              <w:t>გეგმიური</w:t>
            </w:r>
            <w:r w:rsidRPr="00ED027E">
              <w:rPr>
                <w:sz w:val="17"/>
                <w:szCs w:val="17"/>
              </w:rPr>
              <w:t xml:space="preserve"> </w:t>
            </w:r>
            <w:r w:rsidRPr="00ED027E">
              <w:rPr>
                <w:rFonts w:ascii="Sylfaen" w:hAnsi="Sylfaen" w:cs="Sylfaen"/>
                <w:sz w:val="17"/>
                <w:szCs w:val="17"/>
              </w:rPr>
              <w:t>ამბულატორიული</w:t>
            </w:r>
            <w:r w:rsidRPr="00ED027E">
              <w:rPr>
                <w:sz w:val="17"/>
                <w:szCs w:val="17"/>
              </w:rPr>
              <w:t xml:space="preserve"> </w:t>
            </w:r>
            <w:r w:rsidRPr="00ED027E">
              <w:rPr>
                <w:rFonts w:ascii="Sylfaen" w:hAnsi="Sylfaen" w:cs="Sylfaen"/>
                <w:sz w:val="17"/>
                <w:szCs w:val="17"/>
              </w:rPr>
              <w:t>მომსახურება</w:t>
            </w:r>
          </w:p>
        </w:tc>
        <w:tc>
          <w:tcPr>
            <w:tcW w:w="3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710061" w14:textId="77777777" w:rsidR="00601354" w:rsidRPr="00ED027E" w:rsidRDefault="00601354" w:rsidP="00601354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 w:cs="Sylfaen"/>
                <w:sz w:val="17"/>
                <w:szCs w:val="17"/>
                <w:lang w:val="ka-GE"/>
              </w:rPr>
              <w:t>პირადი ექიმის სამსახური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8791C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75%</w:t>
            </w:r>
          </w:p>
        </w:tc>
        <w:tc>
          <w:tcPr>
            <w:tcW w:w="141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9BAE1FE" w14:textId="77777777" w:rsidR="00601354" w:rsidRPr="00ED027E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7C974F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65%</w:t>
            </w:r>
          </w:p>
        </w:tc>
        <w:tc>
          <w:tcPr>
            <w:tcW w:w="14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3C5507F" w14:textId="77777777" w:rsidR="00601354" w:rsidRPr="00ED027E" w:rsidRDefault="00601354" w:rsidP="00601354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ADE4B6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60%</w:t>
            </w:r>
          </w:p>
        </w:tc>
        <w:tc>
          <w:tcPr>
            <w:tcW w:w="14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12C17E3" w14:textId="77777777" w:rsidR="00601354" w:rsidRPr="00ED027E" w:rsidRDefault="00601354" w:rsidP="00601354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036D05" w14:textId="314025CF" w:rsidR="00601354" w:rsidRPr="00144918" w:rsidRDefault="00601354" w:rsidP="00601354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144918">
              <w:rPr>
                <w:rFonts w:ascii="Sylfaen" w:hAnsi="Sylfaen" w:cs="Sylfaen"/>
                <w:sz w:val="17"/>
                <w:szCs w:val="17"/>
                <w:lang w:val="ka-GE"/>
              </w:rPr>
              <w:t>50%</w:t>
            </w:r>
          </w:p>
        </w:tc>
        <w:tc>
          <w:tcPr>
            <w:tcW w:w="111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96A986A" w14:textId="77777777" w:rsidR="00601354" w:rsidRPr="00144918" w:rsidRDefault="00601354" w:rsidP="00601354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</w:p>
        </w:tc>
      </w:tr>
      <w:tr w:rsidR="00601354" w:rsidRPr="00ED027E" w14:paraId="6A83956F" w14:textId="43AF1816" w:rsidTr="00FA39AE">
        <w:tc>
          <w:tcPr>
            <w:tcW w:w="21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E22BFBF" w14:textId="77777777" w:rsidR="00601354" w:rsidRPr="00ED027E" w:rsidRDefault="00601354" w:rsidP="00601354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</w:p>
        </w:tc>
        <w:tc>
          <w:tcPr>
            <w:tcW w:w="3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22D590" w14:textId="0AFC48C4" w:rsidR="00601354" w:rsidRPr="00ED027E" w:rsidRDefault="00BC608D" w:rsidP="00601354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BC608D">
              <w:rPr>
                <w:rFonts w:ascii="Sylfaen" w:hAnsi="Sylfaen" w:cs="Sylfaen"/>
                <w:sz w:val="17"/>
                <w:szCs w:val="17"/>
                <w:lang w:val="ka-GE"/>
              </w:rPr>
              <w:t>კლინიკა „X” გამონაკლისების გარეშე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679A42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</w:rPr>
              <w:t>75</w:t>
            </w: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%</w:t>
            </w:r>
          </w:p>
        </w:tc>
        <w:tc>
          <w:tcPr>
            <w:tcW w:w="141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E957824" w14:textId="77777777" w:rsidR="00601354" w:rsidRPr="00ED027E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2EF6B0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65%</w:t>
            </w:r>
          </w:p>
        </w:tc>
        <w:tc>
          <w:tcPr>
            <w:tcW w:w="14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FBA9BD2" w14:textId="77777777" w:rsidR="00601354" w:rsidRPr="00ED027E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F8B7FB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60%</w:t>
            </w:r>
          </w:p>
        </w:tc>
        <w:tc>
          <w:tcPr>
            <w:tcW w:w="14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4B6F937" w14:textId="77777777" w:rsidR="00601354" w:rsidRPr="00ED027E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C48512" w14:textId="04F749D3" w:rsidR="00601354" w:rsidRPr="00144918" w:rsidRDefault="00601354" w:rsidP="00601354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144918">
              <w:rPr>
                <w:rFonts w:ascii="Sylfaen" w:hAnsi="Sylfaen" w:cs="Sylfaen"/>
                <w:sz w:val="17"/>
                <w:szCs w:val="17"/>
                <w:lang w:val="ka-GE"/>
              </w:rPr>
              <w:t>50%</w:t>
            </w:r>
          </w:p>
        </w:tc>
        <w:tc>
          <w:tcPr>
            <w:tcW w:w="111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F3BCE8C" w14:textId="77777777" w:rsidR="00601354" w:rsidRPr="00144918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</w:p>
        </w:tc>
      </w:tr>
      <w:tr w:rsidR="00601354" w:rsidRPr="00ED027E" w14:paraId="5439A209" w14:textId="570F80E4" w:rsidTr="00FA39AE">
        <w:tc>
          <w:tcPr>
            <w:tcW w:w="2122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5508B716" w14:textId="77777777" w:rsidR="00601354" w:rsidRPr="00ED027E" w:rsidRDefault="00601354" w:rsidP="00601354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</w:p>
        </w:tc>
        <w:tc>
          <w:tcPr>
            <w:tcW w:w="3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64B92F" w14:textId="2FEE7F27" w:rsidR="00601354" w:rsidRPr="00ED027E" w:rsidRDefault="00601354" w:rsidP="00601354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 w:cs="Sylfaen"/>
                <w:sz w:val="17"/>
                <w:szCs w:val="17"/>
                <w:lang w:val="ka-GE"/>
              </w:rPr>
              <w:t>სხვა კლინიკა</w:t>
            </w:r>
            <w:r w:rsidR="00BF401A">
              <w:rPr>
                <w:rFonts w:ascii="Sylfaen" w:hAnsi="Sylfaen" w:cs="Sylfaen"/>
                <w:sz w:val="17"/>
                <w:szCs w:val="17"/>
                <w:lang w:val="ka-GE"/>
              </w:rPr>
              <w:t xml:space="preserve">, </w:t>
            </w:r>
            <w:r w:rsidR="00BF401A" w:rsidRPr="00ED027E">
              <w:rPr>
                <w:rFonts w:ascii="Sylfaen" w:hAnsi="Sylfaen" w:cs="Sylfaen"/>
                <w:bCs/>
                <w:sz w:val="17"/>
                <w:szCs w:val="17"/>
                <w:lang w:val="ka-GE"/>
              </w:rPr>
              <w:t>მათ შორის საზღვარგარეთ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211306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</w:rPr>
              <w:t>60</w:t>
            </w: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%</w:t>
            </w:r>
          </w:p>
        </w:tc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E38394" w14:textId="77777777" w:rsidR="00601354" w:rsidRPr="00ED027E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3B99A9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50%</w:t>
            </w:r>
          </w:p>
        </w:tc>
        <w:tc>
          <w:tcPr>
            <w:tcW w:w="14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82BA84" w14:textId="77777777" w:rsidR="00601354" w:rsidRPr="00ED027E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3A36C9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50%</w:t>
            </w:r>
          </w:p>
        </w:tc>
        <w:tc>
          <w:tcPr>
            <w:tcW w:w="14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54BF3F" w14:textId="77777777" w:rsidR="00601354" w:rsidRPr="00ED027E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69DCF9" w14:textId="1DD7CC0B" w:rsidR="00601354" w:rsidRPr="00144918" w:rsidRDefault="00601354" w:rsidP="00601354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144918">
              <w:rPr>
                <w:rFonts w:ascii="Sylfaen" w:hAnsi="Sylfaen" w:cs="Sylfaen"/>
                <w:sz w:val="17"/>
                <w:szCs w:val="17"/>
                <w:lang w:val="ka-GE"/>
              </w:rPr>
              <w:t>50%</w:t>
            </w:r>
          </w:p>
        </w:tc>
        <w:tc>
          <w:tcPr>
            <w:tcW w:w="111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D08C9D" w14:textId="77777777" w:rsidR="00601354" w:rsidRPr="00144918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</w:p>
        </w:tc>
      </w:tr>
      <w:tr w:rsidR="00601354" w:rsidRPr="00ED027E" w14:paraId="669CD5B3" w14:textId="2245956A" w:rsidTr="00FA39AE">
        <w:tc>
          <w:tcPr>
            <w:tcW w:w="21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20A1E6B" w14:textId="77777777" w:rsidR="00601354" w:rsidRPr="00ED027E" w:rsidRDefault="00601354" w:rsidP="00601354">
            <w:pPr>
              <w:rPr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 w:cs="Sylfaen"/>
                <w:sz w:val="17"/>
                <w:szCs w:val="17"/>
                <w:lang w:val="ka-GE"/>
              </w:rPr>
              <w:t xml:space="preserve">მედიკამენტები </w:t>
            </w:r>
          </w:p>
        </w:tc>
        <w:tc>
          <w:tcPr>
            <w:tcW w:w="3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3DBEF9" w14:textId="77777777" w:rsidR="00601354" w:rsidRPr="00ED027E" w:rsidRDefault="00601354" w:rsidP="00601354">
            <w:pPr>
              <w:rPr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sz w:val="17"/>
                <w:szCs w:val="17"/>
                <w:lang w:val="ka-GE"/>
              </w:rPr>
              <w:t>პირადი ექიმის მიმართვით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D41099" w14:textId="77777777" w:rsidR="00601354" w:rsidRPr="00ED027E" w:rsidRDefault="00601354" w:rsidP="00601354">
            <w:pPr>
              <w:rPr>
                <w:rFonts w:ascii="AcadNusx" w:hAnsi="AcadNusx"/>
                <w:bCs/>
                <w:sz w:val="17"/>
                <w:szCs w:val="17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</w:rPr>
              <w:t>70</w:t>
            </w: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%</w:t>
            </w:r>
          </w:p>
        </w:tc>
        <w:tc>
          <w:tcPr>
            <w:tcW w:w="141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28DBBFD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</w:rPr>
              <w:t>2 0</w:t>
            </w: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00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719CDE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60%</w:t>
            </w:r>
          </w:p>
        </w:tc>
        <w:tc>
          <w:tcPr>
            <w:tcW w:w="14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B9BE730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1 500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00DD8C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55%</w:t>
            </w:r>
          </w:p>
        </w:tc>
        <w:tc>
          <w:tcPr>
            <w:tcW w:w="14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7403E25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1 000</w:t>
            </w: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EB6E86" w14:textId="77777777" w:rsidR="00601354" w:rsidRPr="00144918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81D3C1" w14:textId="77777777" w:rsidR="00601354" w:rsidRPr="00144918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</w:p>
        </w:tc>
      </w:tr>
      <w:tr w:rsidR="00601354" w:rsidRPr="00ED027E" w14:paraId="3741EDFD" w14:textId="0BD02CB3" w:rsidTr="00FA39AE">
        <w:tc>
          <w:tcPr>
            <w:tcW w:w="212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BF2013" w14:textId="77777777" w:rsidR="00601354" w:rsidRPr="00ED027E" w:rsidRDefault="00601354" w:rsidP="00601354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</w:p>
        </w:tc>
        <w:tc>
          <w:tcPr>
            <w:tcW w:w="3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3E4FE5" w14:textId="77777777" w:rsidR="00601354" w:rsidRPr="00ED027E" w:rsidRDefault="00601354" w:rsidP="00601354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sz w:val="17"/>
                <w:szCs w:val="17"/>
                <w:lang w:val="ka-GE"/>
              </w:rPr>
              <w:t>პირადი ექიმის მიმართვის გარეშე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8BD99D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</w:rPr>
              <w:t>60</w:t>
            </w: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%</w:t>
            </w:r>
          </w:p>
        </w:tc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281235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4F619B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50%</w:t>
            </w:r>
          </w:p>
        </w:tc>
        <w:tc>
          <w:tcPr>
            <w:tcW w:w="14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6055CB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C82875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45%</w:t>
            </w:r>
          </w:p>
        </w:tc>
        <w:tc>
          <w:tcPr>
            <w:tcW w:w="14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C4F6EE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CC6530" w14:textId="77777777" w:rsidR="00601354" w:rsidRPr="00144918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4F88F2" w14:textId="77777777" w:rsidR="00601354" w:rsidRPr="00144918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</w:p>
        </w:tc>
      </w:tr>
      <w:tr w:rsidR="00C6761B" w:rsidRPr="00CC231F" w14:paraId="6E875457" w14:textId="467FC860" w:rsidTr="00FA39AE"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53E18B" w14:textId="77777777" w:rsidR="00601354" w:rsidRPr="00CC231F" w:rsidRDefault="00601354" w:rsidP="00601354">
            <w:pPr>
              <w:rPr>
                <w:sz w:val="17"/>
                <w:szCs w:val="17"/>
              </w:rPr>
            </w:pPr>
            <w:r w:rsidRPr="00CC231F">
              <w:rPr>
                <w:rFonts w:ascii="Sylfaen" w:hAnsi="Sylfaen" w:cs="Sylfaen"/>
                <w:sz w:val="17"/>
                <w:szCs w:val="17"/>
              </w:rPr>
              <w:t>გადაუდებელი</w:t>
            </w:r>
            <w:r w:rsidRPr="00CC231F">
              <w:rPr>
                <w:sz w:val="17"/>
                <w:szCs w:val="17"/>
              </w:rPr>
              <w:t xml:space="preserve"> </w:t>
            </w:r>
            <w:r w:rsidRPr="00CC231F">
              <w:rPr>
                <w:rFonts w:ascii="Sylfaen" w:hAnsi="Sylfaen" w:cs="Sylfaen"/>
                <w:sz w:val="17"/>
                <w:szCs w:val="17"/>
              </w:rPr>
              <w:t>ამბულატორიული</w:t>
            </w:r>
            <w:r w:rsidRPr="00CC231F">
              <w:rPr>
                <w:sz w:val="17"/>
                <w:szCs w:val="17"/>
              </w:rPr>
              <w:t xml:space="preserve"> </w:t>
            </w:r>
            <w:r w:rsidRPr="00CC231F">
              <w:rPr>
                <w:rFonts w:ascii="Sylfaen" w:hAnsi="Sylfaen" w:cs="Sylfaen"/>
                <w:sz w:val="17"/>
                <w:szCs w:val="17"/>
              </w:rPr>
              <w:t>მომსახურება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007B25" w14:textId="77777777" w:rsidR="00601354" w:rsidRPr="00CC231F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8118C6" w14:textId="77777777" w:rsidR="00601354" w:rsidRPr="00CC231F" w:rsidRDefault="00601354" w:rsidP="00601354">
            <w:pPr>
              <w:rPr>
                <w:rFonts w:ascii="AcadNusx" w:hAnsi="AcadNusx"/>
                <w:bCs/>
                <w:sz w:val="17"/>
                <w:szCs w:val="17"/>
              </w:rPr>
            </w:pPr>
            <w:r w:rsidRPr="00CC231F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A05811" w14:textId="77777777" w:rsidR="00601354" w:rsidRPr="00CC231F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5F72FF" w14:textId="77777777" w:rsidR="00601354" w:rsidRPr="00CC231F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  <w:r w:rsidRPr="00CC231F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CB6CFD" w14:textId="77777777" w:rsidR="00601354" w:rsidRPr="00CC231F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210345" w14:textId="77777777" w:rsidR="00601354" w:rsidRPr="00CC231F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  <w:r w:rsidRPr="00CC231F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244EFF" w14:textId="74601676" w:rsidR="00601354" w:rsidRPr="00CC231F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36E22B" w14:textId="254A9E76" w:rsidR="00601354" w:rsidRPr="00CC231F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  <w:r w:rsidRPr="00CC231F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</w:tr>
      <w:tr w:rsidR="00C6761B" w:rsidRPr="00CC231F" w14:paraId="7CFC100B" w14:textId="30F13F12" w:rsidTr="00FA39AE"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BB8B7C" w14:textId="77777777" w:rsidR="00601354" w:rsidRPr="00CC231F" w:rsidRDefault="00601354" w:rsidP="00601354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 w:cs="Sylfaen"/>
                <w:sz w:val="17"/>
                <w:szCs w:val="17"/>
                <w:lang w:val="ka-GE"/>
              </w:rPr>
              <w:t>გადაუდებელი ვაქცინაცია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E2F3E2" w14:textId="77777777" w:rsidR="00601354" w:rsidRPr="00CC231F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B2E4CA" w14:textId="77777777" w:rsidR="00601354" w:rsidRPr="00CC231F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  <w:r w:rsidRPr="00CC231F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00025B" w14:textId="77777777" w:rsidR="00601354" w:rsidRPr="00CC231F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674955" w14:textId="77777777" w:rsidR="00601354" w:rsidRPr="00CC231F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  <w:r w:rsidRPr="00CC231F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750769" w14:textId="77777777" w:rsidR="00601354" w:rsidRPr="00CC231F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AA3690" w14:textId="77777777" w:rsidR="00601354" w:rsidRPr="00CC231F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  <w:r w:rsidRPr="00CC231F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9CE233" w14:textId="3AADD66E" w:rsidR="00601354" w:rsidRPr="00CC231F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0D5528" w14:textId="3A081154" w:rsidR="00601354" w:rsidRPr="00CC231F" w:rsidRDefault="00601354" w:rsidP="00601354">
            <w:pPr>
              <w:rPr>
                <w:rFonts w:ascii="Sylfaen" w:hAnsi="Sylfaen" w:cs="Sylfaen"/>
                <w:sz w:val="17"/>
                <w:szCs w:val="17"/>
              </w:rPr>
            </w:pPr>
            <w:r w:rsidRPr="00CC231F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</w:tr>
      <w:tr w:rsidR="00C6761B" w:rsidRPr="00CC231F" w14:paraId="56CCC1A7" w14:textId="347AD447" w:rsidTr="00FA39AE"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007F1D" w14:textId="77777777" w:rsidR="00601354" w:rsidRPr="00CC231F" w:rsidRDefault="00601354" w:rsidP="00601354">
            <w:pPr>
              <w:rPr>
                <w:sz w:val="17"/>
                <w:szCs w:val="17"/>
              </w:rPr>
            </w:pPr>
            <w:r w:rsidRPr="00CC231F">
              <w:rPr>
                <w:rFonts w:ascii="Sylfaen" w:hAnsi="Sylfaen" w:cs="Sylfaen"/>
                <w:sz w:val="17"/>
                <w:szCs w:val="17"/>
                <w:lang w:val="ka-GE"/>
              </w:rPr>
              <w:t>ორსულობა</w:t>
            </w:r>
            <w:r w:rsidRPr="00CC231F">
              <w:rPr>
                <w:sz w:val="17"/>
                <w:szCs w:val="17"/>
              </w:rPr>
              <w:t xml:space="preserve"> 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1964F6" w14:textId="77777777" w:rsidR="00601354" w:rsidRPr="00CC231F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41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442FAB9" w14:textId="77777777" w:rsidR="00601354" w:rsidRPr="00CC231F" w:rsidRDefault="00601354" w:rsidP="00601354">
            <w:pPr>
              <w:rPr>
                <w:rFonts w:ascii="Sylfaen" w:hAnsi="Sylfaen"/>
                <w:bCs/>
                <w:sz w:val="17"/>
                <w:szCs w:val="17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</w:rPr>
              <w:t>1 000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995E62" w14:textId="77777777" w:rsidR="00601354" w:rsidRPr="00CC231F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4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EC67A8A" w14:textId="3561916C" w:rsidR="00601354" w:rsidRPr="00CC231F" w:rsidRDefault="0025074B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</w:rPr>
              <w:t>9</w:t>
            </w:r>
            <w:r w:rsidR="00601354"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00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57EF07" w14:textId="77777777" w:rsidR="00601354" w:rsidRPr="00CC231F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4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B79B2CB" w14:textId="71D86031" w:rsidR="00601354" w:rsidRPr="00CC231F" w:rsidRDefault="0025074B" w:rsidP="00601354">
            <w:pPr>
              <w:rPr>
                <w:rFonts w:ascii="Sylfaen" w:hAnsi="Sylfaen"/>
                <w:bCs/>
                <w:sz w:val="17"/>
                <w:szCs w:val="17"/>
              </w:rPr>
            </w:pPr>
            <w:r w:rsidRPr="00CC231F">
              <w:rPr>
                <w:rFonts w:ascii="Sylfaen" w:hAnsi="Sylfaen"/>
                <w:bCs/>
                <w:sz w:val="17"/>
                <w:szCs w:val="17"/>
              </w:rPr>
              <w:t>800</w:t>
            </w:r>
          </w:p>
        </w:tc>
        <w:tc>
          <w:tcPr>
            <w:tcW w:w="11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FB8C8F5" w14:textId="77777777" w:rsidR="00601354" w:rsidRPr="00CC231F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</w:p>
        </w:tc>
        <w:tc>
          <w:tcPr>
            <w:tcW w:w="111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72E7B30" w14:textId="77777777" w:rsidR="00601354" w:rsidRPr="00CC231F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</w:p>
        </w:tc>
      </w:tr>
      <w:tr w:rsidR="00C6761B" w:rsidRPr="00ED027E" w14:paraId="0DC7BFC5" w14:textId="6AB5D48D" w:rsidTr="00FA39AE"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2E0E72" w14:textId="77777777" w:rsidR="00601354" w:rsidRPr="00ED027E" w:rsidRDefault="00601354" w:rsidP="00601354">
            <w:pPr>
              <w:rPr>
                <w:sz w:val="17"/>
                <w:szCs w:val="17"/>
              </w:rPr>
            </w:pPr>
            <w:r w:rsidRPr="00ED027E">
              <w:rPr>
                <w:rFonts w:ascii="Sylfaen" w:hAnsi="Sylfaen" w:cs="Sylfaen"/>
                <w:sz w:val="17"/>
                <w:szCs w:val="17"/>
              </w:rPr>
              <w:t>მშობიარობა</w:t>
            </w:r>
            <w:r w:rsidRPr="00ED027E">
              <w:rPr>
                <w:sz w:val="17"/>
                <w:szCs w:val="17"/>
              </w:rPr>
              <w:t xml:space="preserve"> 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CD8AB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41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410D3C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A58CF6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4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1DB539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BE2F36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4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260CD9" w14:textId="77777777" w:rsidR="00601354" w:rsidRPr="00ED027E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</w:p>
        </w:tc>
        <w:tc>
          <w:tcPr>
            <w:tcW w:w="11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396392" w14:textId="77777777" w:rsidR="00601354" w:rsidRPr="00144918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</w:p>
        </w:tc>
        <w:tc>
          <w:tcPr>
            <w:tcW w:w="111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A802A8" w14:textId="77777777" w:rsidR="00601354" w:rsidRPr="00144918" w:rsidRDefault="00601354" w:rsidP="00601354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</w:p>
        </w:tc>
      </w:tr>
      <w:tr w:rsidR="00FA39AE" w:rsidRPr="00ED027E" w14:paraId="53EDA50D" w14:textId="64A4DFEB" w:rsidTr="00FA39AE"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14A15D" w14:textId="77777777" w:rsidR="00FA39AE" w:rsidRPr="00ED027E" w:rsidRDefault="00FA39AE" w:rsidP="00FA39AE">
            <w:pPr>
              <w:rPr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 w:cs="Sylfaen"/>
                <w:sz w:val="17"/>
                <w:szCs w:val="17"/>
              </w:rPr>
              <w:t>გადაუდებელი</w:t>
            </w:r>
            <w:r w:rsidRPr="00ED027E">
              <w:rPr>
                <w:sz w:val="17"/>
                <w:szCs w:val="17"/>
              </w:rPr>
              <w:t xml:space="preserve"> </w:t>
            </w:r>
            <w:r w:rsidRPr="00ED027E">
              <w:rPr>
                <w:rFonts w:ascii="Sylfaen" w:hAnsi="Sylfaen" w:cs="Sylfaen"/>
                <w:sz w:val="17"/>
                <w:szCs w:val="17"/>
              </w:rPr>
              <w:t>სტომატოლოგი</w:t>
            </w:r>
            <w:r w:rsidRPr="00ED027E">
              <w:rPr>
                <w:rFonts w:ascii="Sylfaen" w:hAnsi="Sylfaen" w:cs="Sylfaen"/>
                <w:sz w:val="17"/>
                <w:szCs w:val="17"/>
                <w:lang w:val="ka-GE"/>
              </w:rPr>
              <w:t>ური მომსახურება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7F3A7D" w14:textId="77777777" w:rsidR="00FA39AE" w:rsidRPr="00ED027E" w:rsidRDefault="00FA39AE" w:rsidP="00FA39AE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F38EBF" w14:textId="77777777" w:rsidR="00FA39AE" w:rsidRPr="00ED027E" w:rsidRDefault="00FA39AE" w:rsidP="00FA39AE">
            <w:pPr>
              <w:rPr>
                <w:rFonts w:ascii="AcadNusx" w:hAnsi="AcadNusx"/>
                <w:bCs/>
                <w:sz w:val="17"/>
                <w:szCs w:val="17"/>
              </w:rPr>
            </w:pPr>
            <w:r w:rsidRPr="00ED027E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B81E36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6BDBF4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E1ED6B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5DEA2D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DF9B6F" w14:textId="4D0DD1F0" w:rsidR="00FA39AE" w:rsidRPr="00144918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>
              <w:rPr>
                <w:rFonts w:ascii="Sylfaen" w:hAnsi="Sylfaen"/>
                <w:bCs/>
                <w:sz w:val="17"/>
                <w:szCs w:val="17"/>
                <w:lang w:val="ka-GE"/>
              </w:rPr>
              <w:t>30</w:t>
            </w: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%</w:t>
            </w:r>
            <w:r>
              <w:rPr>
                <w:rFonts w:ascii="Sylfaen" w:hAnsi="Sylfaen"/>
                <w:bCs/>
                <w:sz w:val="17"/>
                <w:szCs w:val="17"/>
                <w:lang w:val="ka-GE"/>
              </w:rPr>
              <w:t>-50%</w:t>
            </w: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2F13FD" w14:textId="263BD2DC" w:rsidR="00FA39AE" w:rsidRPr="00144918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</w:tr>
      <w:tr w:rsidR="00FA39AE" w:rsidRPr="00ED027E" w14:paraId="639EC97B" w14:textId="094A8A48" w:rsidTr="00FA39AE"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AFE409" w14:textId="3CF65EB2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 w:cs="Sylfaen"/>
                <w:sz w:val="17"/>
                <w:szCs w:val="17"/>
                <w:lang w:val="ka-GE"/>
              </w:rPr>
              <w:t>გეგმიური</w:t>
            </w:r>
            <w:r w:rsidRPr="00ED027E">
              <w:rPr>
                <w:sz w:val="17"/>
                <w:szCs w:val="17"/>
              </w:rPr>
              <w:t xml:space="preserve"> </w:t>
            </w:r>
            <w:r w:rsidRPr="00ED027E">
              <w:rPr>
                <w:rFonts w:ascii="Sylfaen" w:hAnsi="Sylfaen" w:cs="Sylfaen"/>
                <w:sz w:val="17"/>
                <w:szCs w:val="17"/>
              </w:rPr>
              <w:t>სტომატოლოგი</w:t>
            </w:r>
            <w:r w:rsidRPr="00ED027E">
              <w:rPr>
                <w:rFonts w:ascii="Sylfaen" w:hAnsi="Sylfaen" w:cs="Sylfaen"/>
                <w:sz w:val="17"/>
                <w:szCs w:val="17"/>
                <w:lang w:val="ka-GE"/>
              </w:rPr>
              <w:t xml:space="preserve">ური მომსახურება </w:t>
            </w:r>
            <w:r w:rsidRPr="00ED027E">
              <w:rPr>
                <w:rFonts w:ascii="Sylfaen" w:hAnsi="Sylfaen"/>
                <w:sz w:val="17"/>
                <w:szCs w:val="17"/>
                <w:lang w:val="ka-GE"/>
              </w:rPr>
              <w:t>პროვიადერ კლინიკებში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CBEF94" w14:textId="204C35B3" w:rsidR="00FA39AE" w:rsidRPr="00ED027E" w:rsidRDefault="00FA39AE" w:rsidP="00FA39AE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</w:rPr>
              <w:t>60</w:t>
            </w: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%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B2F774" w14:textId="26B4C7F4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</w:rPr>
              <w:t>1 5</w:t>
            </w: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00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CBEC31" w14:textId="3ADDAF07" w:rsidR="00FA39AE" w:rsidRPr="00ED027E" w:rsidRDefault="00FA39AE" w:rsidP="00FA39AE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50%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30DF7B" w14:textId="65906586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1 000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FA36B2" w14:textId="0C1DEB3A" w:rsidR="00FA39AE" w:rsidRPr="00ED027E" w:rsidRDefault="00FA39AE" w:rsidP="00FA39AE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</w:rPr>
              <w:t>20</w:t>
            </w: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%-50%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11094D" w14:textId="72D5BFF2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700</w:t>
            </w: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1ED60A" w14:textId="325683E8" w:rsidR="00FA39AE" w:rsidRPr="00144918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>
              <w:rPr>
                <w:rFonts w:ascii="Sylfaen" w:hAnsi="Sylfaen"/>
                <w:bCs/>
                <w:sz w:val="17"/>
                <w:szCs w:val="17"/>
                <w:lang w:val="ka-GE"/>
              </w:rPr>
              <w:t>30</w:t>
            </w: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%</w:t>
            </w:r>
            <w:r>
              <w:rPr>
                <w:rFonts w:ascii="Sylfaen" w:hAnsi="Sylfaen"/>
                <w:bCs/>
                <w:sz w:val="17"/>
                <w:szCs w:val="17"/>
                <w:lang w:val="ka-GE"/>
              </w:rPr>
              <w:t>-50%</w:t>
            </w: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A7A10F" w14:textId="77777777" w:rsidR="00FA39AE" w:rsidRPr="00144918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</w:p>
        </w:tc>
      </w:tr>
      <w:tr w:rsidR="00FA39AE" w:rsidRPr="00ED027E" w14:paraId="3001FAEB" w14:textId="4278AD5B" w:rsidTr="00FA39AE"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70F6E5" w14:textId="0BECFEFA" w:rsidR="00FA39AE" w:rsidRPr="00752CE5" w:rsidRDefault="00FA39AE" w:rsidP="00FA39AE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 w:cs="Sylfaen"/>
                <w:sz w:val="17"/>
                <w:szCs w:val="17"/>
              </w:rPr>
              <w:t>ორთოპედიული</w:t>
            </w:r>
            <w:r w:rsidRPr="00ED027E">
              <w:rPr>
                <w:sz w:val="17"/>
                <w:szCs w:val="17"/>
              </w:rPr>
              <w:t xml:space="preserve"> </w:t>
            </w:r>
            <w:r w:rsidRPr="00ED027E">
              <w:rPr>
                <w:rFonts w:ascii="Sylfaen" w:hAnsi="Sylfaen" w:cs="Sylfaen"/>
                <w:sz w:val="17"/>
                <w:szCs w:val="17"/>
              </w:rPr>
              <w:t>სტომატოლოგიური</w:t>
            </w:r>
            <w:r w:rsidRPr="00ED027E">
              <w:rPr>
                <w:sz w:val="17"/>
                <w:szCs w:val="17"/>
              </w:rPr>
              <w:t xml:space="preserve"> </w:t>
            </w:r>
            <w:r w:rsidRPr="00ED027E">
              <w:rPr>
                <w:rFonts w:ascii="Sylfaen" w:hAnsi="Sylfaen" w:cs="Sylfaen"/>
                <w:sz w:val="17"/>
                <w:szCs w:val="17"/>
              </w:rPr>
              <w:t>მომსახურება</w:t>
            </w:r>
            <w:r>
              <w:rPr>
                <w:rFonts w:ascii="Sylfaen" w:hAnsi="Sylfaen" w:cs="Sylfaen"/>
                <w:sz w:val="17"/>
                <w:szCs w:val="17"/>
                <w:lang w:val="ka-GE"/>
              </w:rPr>
              <w:t xml:space="preserve"> პროვაიდერში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BC722E" w14:textId="77777777" w:rsidR="00FA39AE" w:rsidRPr="00ED027E" w:rsidRDefault="00FA39AE" w:rsidP="00FA39AE">
            <w:pPr>
              <w:rPr>
                <w:rFonts w:ascii="Sylfaen" w:hAnsi="Sylfaen"/>
                <w:bCs/>
                <w:sz w:val="17"/>
                <w:szCs w:val="17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</w:rPr>
              <w:t>20</w:t>
            </w: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%-50%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751105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1AE380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</w:rPr>
              <w:t>20</w:t>
            </w: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%-50%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969AEA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C1CEB0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</w:rPr>
              <w:t>20</w:t>
            </w: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%-50%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22FAF2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F17229" w14:textId="4444130D" w:rsidR="00FA39AE" w:rsidRPr="00144918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</w:rPr>
              <w:t>20</w:t>
            </w: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%-50%</w:t>
            </w: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9F41BE" w14:textId="029BBD02" w:rsidR="00FA39AE" w:rsidRPr="00144918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</w:tr>
      <w:tr w:rsidR="00FA39AE" w:rsidRPr="00ED027E" w14:paraId="28B824C2" w14:textId="0AD3151B" w:rsidTr="00FA39AE"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03DD84" w14:textId="03D24777" w:rsidR="00FA39AE" w:rsidRPr="00752CE5" w:rsidRDefault="00FA39AE" w:rsidP="00FA39AE">
            <w:pPr>
              <w:rPr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 w:cs="Sylfaen"/>
                <w:sz w:val="17"/>
                <w:szCs w:val="17"/>
                <w:lang w:val="ka-GE"/>
              </w:rPr>
              <w:t>ორთოდონტიული</w:t>
            </w:r>
            <w:r w:rsidRPr="00ED027E">
              <w:rPr>
                <w:sz w:val="17"/>
                <w:szCs w:val="17"/>
              </w:rPr>
              <w:t xml:space="preserve"> </w:t>
            </w:r>
            <w:r w:rsidRPr="00ED027E">
              <w:rPr>
                <w:rFonts w:ascii="Sylfaen" w:hAnsi="Sylfaen" w:cs="Sylfaen"/>
                <w:sz w:val="17"/>
                <w:szCs w:val="17"/>
              </w:rPr>
              <w:t>სტომატოლოგიური</w:t>
            </w:r>
            <w:r w:rsidRPr="00ED027E">
              <w:rPr>
                <w:sz w:val="17"/>
                <w:szCs w:val="17"/>
              </w:rPr>
              <w:t xml:space="preserve"> </w:t>
            </w:r>
            <w:r w:rsidRPr="00ED027E">
              <w:rPr>
                <w:rFonts w:ascii="Sylfaen" w:hAnsi="Sylfaen" w:cs="Sylfaen"/>
                <w:sz w:val="17"/>
                <w:szCs w:val="17"/>
              </w:rPr>
              <w:t>მომსახურება</w:t>
            </w:r>
            <w:r>
              <w:rPr>
                <w:rFonts w:ascii="Sylfaen" w:hAnsi="Sylfaen" w:cs="Sylfaen"/>
                <w:sz w:val="17"/>
                <w:szCs w:val="17"/>
                <w:lang w:val="ka-GE"/>
              </w:rPr>
              <w:t xml:space="preserve"> პროვაიდერში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55EA1E" w14:textId="77777777" w:rsidR="00FA39AE" w:rsidRPr="00ED027E" w:rsidRDefault="00FA39AE" w:rsidP="00FA39AE">
            <w:pPr>
              <w:rPr>
                <w:rFonts w:ascii="AcadNusx" w:hAnsi="AcadNusx"/>
                <w:bCs/>
                <w:sz w:val="17"/>
                <w:szCs w:val="17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</w:rPr>
              <w:t>20</w:t>
            </w: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%-50%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036095" w14:textId="77777777" w:rsidR="00FA39AE" w:rsidRPr="00ED027E" w:rsidRDefault="00FA39AE" w:rsidP="00FA39AE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9D0C3E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</w:rPr>
              <w:t>20</w:t>
            </w: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%-50%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EB97BD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29191B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</w:rPr>
              <w:t>20</w:t>
            </w: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%-50%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B50CC7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C61616" w14:textId="2BAE9CB1" w:rsidR="00FA39AE" w:rsidRPr="00144918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</w:rPr>
              <w:t>20</w:t>
            </w: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%-50%</w:t>
            </w: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DD6228" w14:textId="64BDF729" w:rsidR="00FA39AE" w:rsidRPr="00144918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</w:tr>
      <w:tr w:rsidR="00FA39AE" w:rsidRPr="00ED027E" w14:paraId="2A572751" w14:textId="2C2B1108" w:rsidTr="00FA39AE"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66E09F" w14:textId="37865AD0" w:rsidR="00FA39AE" w:rsidRPr="00BF401A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 w:cs="Sylfaen"/>
                <w:sz w:val="17"/>
                <w:szCs w:val="17"/>
                <w:lang w:val="ka-GE"/>
              </w:rPr>
              <w:t>დენტალური იმპლანტაციური მომსახურება</w:t>
            </w:r>
            <w:r>
              <w:rPr>
                <w:rFonts w:ascii="Sylfaen" w:hAnsi="Sylfaen" w:cs="Sylfaen"/>
                <w:sz w:val="17"/>
                <w:szCs w:val="17"/>
                <w:lang w:val="ka-GE"/>
              </w:rPr>
              <w:t xml:space="preserve"> პროვაიდერში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C40BCD" w14:textId="77777777" w:rsidR="00FA39AE" w:rsidRPr="00ED027E" w:rsidRDefault="00FA39AE" w:rsidP="00FA39AE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10%-50%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05A1B9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19FF91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10%-50%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6E0A7B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95025B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10%-50%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87FF3B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D1F3AD" w14:textId="66BFCDF6" w:rsidR="00FA39AE" w:rsidRPr="00144918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10%-50%</w:t>
            </w: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3923A5" w14:textId="674D500C" w:rsidR="00FA39AE" w:rsidRPr="00144918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</w:tr>
      <w:tr w:rsidR="00FA39AE" w:rsidRPr="00ED027E" w14:paraId="33194066" w14:textId="18B9956F" w:rsidTr="00FA39AE"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8C20B2" w14:textId="77777777" w:rsidR="00FA39AE" w:rsidRPr="00BF401A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 w:cs="Sylfaen"/>
                <w:sz w:val="17"/>
                <w:szCs w:val="17"/>
                <w:lang w:val="ka-GE"/>
              </w:rPr>
              <w:t>რთული სამედიცინო შემთხვევების მართვა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CF3770" w14:textId="77777777" w:rsidR="00FA39AE" w:rsidRPr="00ED027E" w:rsidRDefault="00FA39AE" w:rsidP="00FA39AE">
            <w:pPr>
              <w:rPr>
                <w:rFonts w:ascii="Sylfaen" w:hAnsi="Sylfaen"/>
                <w:bCs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8E9761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26053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45FBD5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DB169C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FF3ECE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7A0580" w14:textId="10B07286" w:rsidR="00FA39AE" w:rsidRPr="00144918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144918">
              <w:rPr>
                <w:rFonts w:ascii="Sylfaen" w:hAnsi="Sylfaen"/>
                <w:bCs/>
                <w:sz w:val="17"/>
                <w:szCs w:val="17"/>
                <w:lang w:val="ka-GE"/>
              </w:rPr>
              <w:t>100%</w:t>
            </w: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A68557" w14:textId="5C262B7C" w:rsidR="00FA39AE" w:rsidRPr="00144918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144918">
              <w:rPr>
                <w:rFonts w:ascii="Sylfaen" w:hAnsi="Sylfaen" w:cs="Sylfaen"/>
                <w:sz w:val="17"/>
                <w:szCs w:val="17"/>
              </w:rPr>
              <w:t>ულიმიტო</w:t>
            </w:r>
          </w:p>
        </w:tc>
      </w:tr>
      <w:tr w:rsidR="00FA39AE" w:rsidRPr="00ED027E" w14:paraId="3D880A03" w14:textId="5A8B30A3" w:rsidTr="00FA39AE"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C8618B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 w:cs="Sylfaen"/>
                <w:sz w:val="17"/>
                <w:szCs w:val="17"/>
                <w:lang w:val="ka-GE"/>
              </w:rPr>
              <w:t>სამოგზაურო დაზღვევა (ვრცელდება თანამშრომლებზე)</w:t>
            </w:r>
          </w:p>
        </w:tc>
        <w:tc>
          <w:tcPr>
            <w:tcW w:w="24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52FF31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 xml:space="preserve">3 კვირა; 50 000 </w:t>
            </w:r>
            <w:r w:rsidRPr="00ED027E">
              <w:rPr>
                <w:rFonts w:ascii="Sylfaen" w:hAnsi="Sylfaen"/>
                <w:bCs/>
                <w:sz w:val="17"/>
                <w:szCs w:val="17"/>
              </w:rPr>
              <w:t>USD/EUR</w:t>
            </w:r>
          </w:p>
        </w:tc>
        <w:tc>
          <w:tcPr>
            <w:tcW w:w="28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14D1A5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 xml:space="preserve">2 კვირა; 50 000 </w:t>
            </w:r>
            <w:r w:rsidRPr="00ED027E">
              <w:rPr>
                <w:rFonts w:ascii="Sylfaen" w:hAnsi="Sylfaen"/>
                <w:bCs/>
                <w:sz w:val="17"/>
                <w:szCs w:val="17"/>
              </w:rPr>
              <w:t>USD/EUR</w:t>
            </w:r>
          </w:p>
        </w:tc>
        <w:tc>
          <w:tcPr>
            <w:tcW w:w="24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BB6E6B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/>
                <w:bCs/>
                <w:sz w:val="17"/>
                <w:szCs w:val="17"/>
                <w:lang w:val="ka-GE"/>
              </w:rPr>
              <w:t>-</w:t>
            </w: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313AB1" w14:textId="77777777" w:rsidR="00FA39AE" w:rsidRPr="00144918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D5D03B" w14:textId="77777777" w:rsidR="00FA39AE" w:rsidRPr="00144918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</w:p>
        </w:tc>
      </w:tr>
      <w:tr w:rsidR="00FA39AE" w:rsidRPr="00ED027E" w14:paraId="36720D4E" w14:textId="1D60859B" w:rsidTr="00FA39AE"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F4FAC5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ED027E">
              <w:rPr>
                <w:rFonts w:ascii="Sylfaen" w:hAnsi="Sylfaen" w:cs="Sylfaen"/>
                <w:sz w:val="17"/>
                <w:szCs w:val="17"/>
                <w:lang w:val="ka-GE"/>
              </w:rPr>
              <w:t>უბედური შემთხვევის დაზღვევა (ვრცელდება თანამშრომლებზე)</w:t>
            </w:r>
          </w:p>
        </w:tc>
        <w:tc>
          <w:tcPr>
            <w:tcW w:w="24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451DB4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 w:cs="Sylfaen"/>
                <w:sz w:val="17"/>
                <w:szCs w:val="17"/>
                <w:lang w:val="ka-GE"/>
              </w:rPr>
              <w:t>3 000</w:t>
            </w:r>
          </w:p>
        </w:tc>
        <w:tc>
          <w:tcPr>
            <w:tcW w:w="28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913677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 w:cs="Sylfaen"/>
                <w:sz w:val="17"/>
                <w:szCs w:val="17"/>
                <w:lang w:val="ka-GE"/>
              </w:rPr>
              <w:t>2 000</w:t>
            </w:r>
          </w:p>
        </w:tc>
        <w:tc>
          <w:tcPr>
            <w:tcW w:w="24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E3564A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  <w:r w:rsidRPr="00ED027E">
              <w:rPr>
                <w:rFonts w:ascii="Sylfaen" w:hAnsi="Sylfaen" w:cs="Sylfaen"/>
                <w:sz w:val="17"/>
                <w:szCs w:val="17"/>
                <w:lang w:val="ka-GE"/>
              </w:rPr>
              <w:t>1 000</w:t>
            </w: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D403C6" w14:textId="77777777" w:rsidR="00FA39AE" w:rsidRPr="00144918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F25C62" w14:textId="77777777" w:rsidR="00FA39AE" w:rsidRPr="00144918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</w:p>
        </w:tc>
      </w:tr>
      <w:tr w:rsidR="00FA39AE" w:rsidRPr="00ED027E" w14:paraId="37F68201" w14:textId="2122ED22" w:rsidTr="00FA39AE"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753A8F" w14:textId="74005260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 w:cs="Sylfaen"/>
                <w:b/>
                <w:sz w:val="17"/>
                <w:szCs w:val="17"/>
                <w:lang w:val="ka-GE"/>
              </w:rPr>
              <w:t xml:space="preserve">თანამშრომლის/შვილის 18-25 წლის სადაზღვევო პრემია </w:t>
            </w:r>
          </w:p>
        </w:tc>
        <w:tc>
          <w:tcPr>
            <w:tcW w:w="24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5455E4" w14:textId="01F5FF8C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</w:p>
        </w:tc>
        <w:tc>
          <w:tcPr>
            <w:tcW w:w="28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6FF2C8" w14:textId="2891F1CD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</w:p>
        </w:tc>
        <w:tc>
          <w:tcPr>
            <w:tcW w:w="24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C1AC2A" w14:textId="62A9D65F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FA08C8" w14:textId="77777777" w:rsidR="00FA39AE" w:rsidRPr="00144918" w:rsidRDefault="00FA39AE" w:rsidP="00FA39AE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EFF6E2" w14:textId="77777777" w:rsidR="00FA39AE" w:rsidRPr="00144918" w:rsidRDefault="00FA39AE" w:rsidP="00FA39AE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</w:p>
        </w:tc>
      </w:tr>
      <w:tr w:rsidR="00FA39AE" w:rsidRPr="00ED027E" w14:paraId="4534FEFA" w14:textId="42DB79B9" w:rsidTr="00FA39AE"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E6236E" w14:textId="039BE8B9" w:rsidR="00FA39AE" w:rsidRPr="00ED027E" w:rsidRDefault="00FA39AE" w:rsidP="00FA39AE">
            <w:pPr>
              <w:rPr>
                <w:rFonts w:ascii="Sylfaen" w:hAnsi="Sylfaen" w:cs="Sylfaen"/>
                <w:b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 w:cs="Sylfaen"/>
                <w:b/>
                <w:sz w:val="17"/>
                <w:szCs w:val="17"/>
                <w:lang w:val="ka-GE"/>
              </w:rPr>
              <w:t>ორწევრიანი ოჯახის (თანაშრომელი და მეუღლე, თანამშრომელი და 18 წლამდე შვილი</w:t>
            </w:r>
            <w:r>
              <w:rPr>
                <w:rFonts w:ascii="Sylfaen" w:hAnsi="Sylfaen" w:cs="Sylfaen"/>
                <w:b/>
                <w:sz w:val="17"/>
                <w:szCs w:val="17"/>
                <w:lang w:val="ka-GE"/>
              </w:rPr>
              <w:t>)</w:t>
            </w:r>
            <w:r w:rsidRPr="00BF401A">
              <w:rPr>
                <w:rFonts w:ascii="Sylfaen" w:hAnsi="Sylfaen" w:cs="Sylfaen"/>
                <w:b/>
                <w:sz w:val="17"/>
                <w:szCs w:val="17"/>
                <w:lang w:val="ka-GE"/>
              </w:rPr>
              <w:t xml:space="preserve"> სადაზღვევო პრემია</w:t>
            </w:r>
          </w:p>
        </w:tc>
        <w:tc>
          <w:tcPr>
            <w:tcW w:w="24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E9D5E1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</w:p>
        </w:tc>
        <w:tc>
          <w:tcPr>
            <w:tcW w:w="28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BEE4F1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</w:p>
        </w:tc>
        <w:tc>
          <w:tcPr>
            <w:tcW w:w="24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61C0F9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BFFB88" w14:textId="77777777" w:rsidR="00FA39AE" w:rsidRPr="00144918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D9862B" w14:textId="77777777" w:rsidR="00FA39AE" w:rsidRPr="00144918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</w:p>
        </w:tc>
      </w:tr>
      <w:tr w:rsidR="00FA39AE" w:rsidRPr="00ED027E" w14:paraId="6550CF8A" w14:textId="741F7FA7" w:rsidTr="00FA39AE"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269397" w14:textId="011C48EA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BF401A">
              <w:rPr>
                <w:rFonts w:ascii="Sylfaen" w:hAnsi="Sylfaen" w:cs="Sylfaen"/>
                <w:b/>
                <w:sz w:val="17"/>
                <w:szCs w:val="17"/>
                <w:lang w:val="ka-GE"/>
              </w:rPr>
              <w:t>საოჯახო პაკეტის (თანაშრომელი, მეუღლე, 18 წლამდე შვილ(ებ)ი ) სადაზღვევო პრემია</w:t>
            </w:r>
          </w:p>
        </w:tc>
        <w:tc>
          <w:tcPr>
            <w:tcW w:w="24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F8C85E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</w:p>
        </w:tc>
        <w:tc>
          <w:tcPr>
            <w:tcW w:w="28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2BA70C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</w:p>
        </w:tc>
        <w:tc>
          <w:tcPr>
            <w:tcW w:w="24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B45C97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5E8219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7124EC" w14:textId="77777777" w:rsidR="00FA39AE" w:rsidRPr="00ED027E" w:rsidRDefault="00FA39AE" w:rsidP="00FA39AE">
            <w:pPr>
              <w:rPr>
                <w:rFonts w:ascii="Sylfaen" w:hAnsi="Sylfaen" w:cs="Sylfaen"/>
                <w:sz w:val="17"/>
                <w:szCs w:val="17"/>
              </w:rPr>
            </w:pPr>
          </w:p>
        </w:tc>
      </w:tr>
    </w:tbl>
    <w:p w14:paraId="0BDF320B" w14:textId="77777777" w:rsidR="00502C8C" w:rsidRPr="0025074B" w:rsidRDefault="00502C8C" w:rsidP="00502C8C">
      <w:pPr>
        <w:pStyle w:val="BodyText"/>
        <w:rPr>
          <w:rFonts w:ascii="Sylfaen" w:hAnsi="Sylfaen"/>
          <w:b/>
          <w:color w:val="FF0000"/>
          <w:sz w:val="18"/>
          <w:szCs w:val="18"/>
        </w:rPr>
      </w:pPr>
      <w:bookmarkStart w:id="0" w:name="_GoBack"/>
      <w:bookmarkEnd w:id="0"/>
    </w:p>
    <w:sectPr w:rsidR="00502C8C" w:rsidRPr="0025074B" w:rsidSect="000D2006">
      <w:footerReference w:type="default" r:id="rId10"/>
      <w:pgSz w:w="16840" w:h="11907" w:orient="landscape" w:code="9"/>
      <w:pgMar w:top="567" w:right="1140" w:bottom="425" w:left="709" w:header="709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99FF4" w14:textId="77777777" w:rsidR="00555E69" w:rsidRDefault="00555E69" w:rsidP="00A07B11">
      <w:pPr>
        <w:spacing w:after="0" w:line="240" w:lineRule="auto"/>
      </w:pPr>
      <w:r>
        <w:separator/>
      </w:r>
    </w:p>
  </w:endnote>
  <w:endnote w:type="continuationSeparator" w:id="0">
    <w:p w14:paraId="610CB53B" w14:textId="77777777" w:rsidR="00555E69" w:rsidRDefault="00555E69" w:rsidP="00A0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BPG Mrgvlovan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9420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B7BCFD" w14:textId="636DE60A" w:rsidR="00226C48" w:rsidRDefault="00226C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7C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CF8385" w14:textId="045DE8C7" w:rsidR="00226C48" w:rsidRDefault="00226C48" w:rsidP="00915EE5">
    <w:pPr>
      <w:pStyle w:val="Footer"/>
      <w:tabs>
        <w:tab w:val="clear" w:pos="4844"/>
        <w:tab w:val="clear" w:pos="9689"/>
        <w:tab w:val="left" w:pos="1291"/>
        <w:tab w:val="left" w:pos="3641"/>
        <w:tab w:val="center" w:pos="552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23079" w14:textId="77777777" w:rsidR="00555E69" w:rsidRDefault="00555E69" w:rsidP="00A07B11">
      <w:pPr>
        <w:spacing w:after="0" w:line="240" w:lineRule="auto"/>
      </w:pPr>
      <w:r>
        <w:separator/>
      </w:r>
    </w:p>
  </w:footnote>
  <w:footnote w:type="continuationSeparator" w:id="0">
    <w:p w14:paraId="7B445143" w14:textId="77777777" w:rsidR="00555E69" w:rsidRDefault="00555E69" w:rsidP="00A07B11">
      <w:pPr>
        <w:spacing w:after="0" w:line="240" w:lineRule="auto"/>
      </w:pPr>
      <w:r>
        <w:continuationSeparator/>
      </w:r>
    </w:p>
  </w:footnote>
  <w:footnote w:id="1">
    <w:p w14:paraId="07D75125" w14:textId="78DA5F1E" w:rsidR="00226C48" w:rsidRPr="00FA39AE" w:rsidRDefault="00226C48" w:rsidP="00C6761B">
      <w:pPr>
        <w:pStyle w:val="FootnoteText"/>
        <w:jc w:val="both"/>
        <w:rPr>
          <w:rFonts w:ascii="Sylfaen" w:hAnsi="Sylfaen"/>
          <w:sz w:val="18"/>
          <w:szCs w:val="18"/>
          <w:lang w:val="ka-GE"/>
        </w:rPr>
      </w:pPr>
      <w:r w:rsidRPr="00ED027E">
        <w:rPr>
          <w:rStyle w:val="FootnoteReference"/>
          <w:sz w:val="18"/>
          <w:szCs w:val="18"/>
        </w:rPr>
        <w:footnoteRef/>
      </w:r>
      <w:r w:rsidRPr="00ED027E">
        <w:rPr>
          <w:sz w:val="18"/>
          <w:szCs w:val="18"/>
        </w:rPr>
        <w:t xml:space="preserve"> </w:t>
      </w:r>
      <w:r w:rsidRPr="00ED027E">
        <w:rPr>
          <w:rFonts w:ascii="Sylfaen" w:hAnsi="Sylfaen"/>
          <w:sz w:val="18"/>
          <w:szCs w:val="18"/>
          <w:lang w:val="ka-GE"/>
        </w:rPr>
        <w:t>დამატებით ბარ</w:t>
      </w:r>
      <w:r w:rsidR="00DB0C4D">
        <w:rPr>
          <w:rFonts w:ascii="Sylfaen" w:hAnsi="Sylfaen"/>
          <w:sz w:val="18"/>
          <w:szCs w:val="18"/>
          <w:lang w:val="ka-GE"/>
        </w:rPr>
        <w:t>ა</w:t>
      </w:r>
      <w:r w:rsidRPr="00ED027E">
        <w:rPr>
          <w:rFonts w:ascii="Sylfaen" w:hAnsi="Sylfaen"/>
          <w:sz w:val="18"/>
          <w:szCs w:val="18"/>
          <w:lang w:val="ka-GE"/>
        </w:rPr>
        <w:t xml:space="preserve">თი ითვალისწინებს </w:t>
      </w:r>
      <w:r>
        <w:rPr>
          <w:rFonts w:ascii="Sylfaen" w:hAnsi="Sylfaen"/>
          <w:sz w:val="18"/>
          <w:szCs w:val="18"/>
          <w:lang w:val="ka-GE"/>
        </w:rPr>
        <w:t xml:space="preserve">მომსახურების დაფინანსება მხოლოდ საქართველოში, პროვაიდერ კლინიკებში.  </w:t>
      </w:r>
      <w:r w:rsidRPr="00ED027E">
        <w:rPr>
          <w:rFonts w:ascii="Sylfaen" w:hAnsi="Sylfaen"/>
          <w:sz w:val="18"/>
          <w:szCs w:val="18"/>
          <w:lang w:val="ka-GE"/>
        </w:rPr>
        <w:t xml:space="preserve">დამატებითი ბარათით შესაძლებელია განხორციელდეს </w:t>
      </w:r>
      <w:r>
        <w:rPr>
          <w:rFonts w:ascii="Sylfaen" w:hAnsi="Sylfaen"/>
          <w:sz w:val="18"/>
          <w:szCs w:val="18"/>
          <w:lang w:val="ka-GE"/>
        </w:rPr>
        <w:t>თანამშ</w:t>
      </w:r>
      <w:r w:rsidRPr="00ED027E">
        <w:rPr>
          <w:rFonts w:ascii="Sylfaen" w:hAnsi="Sylfaen"/>
          <w:sz w:val="18"/>
          <w:szCs w:val="18"/>
          <w:lang w:val="ka-GE"/>
        </w:rPr>
        <w:t xml:space="preserve">რომლის (ასაკობრივი შეზღუდვის გარეშე) და ოჯახის არასტანდარტული წევრების დაზღვევა. </w:t>
      </w:r>
    </w:p>
    <w:p w14:paraId="4CD8EC81" w14:textId="5A920C1F" w:rsidR="00226C48" w:rsidRPr="00ED027E" w:rsidRDefault="00226C48" w:rsidP="00C6761B">
      <w:pPr>
        <w:pStyle w:val="FootnoteText"/>
        <w:jc w:val="both"/>
        <w:rPr>
          <w:rFonts w:ascii="Sylfaen" w:hAnsi="Sylfaen"/>
          <w:sz w:val="18"/>
          <w:szCs w:val="18"/>
          <w:lang w:val="ka-GE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27705"/>
    <w:multiLevelType w:val="multilevel"/>
    <w:tmpl w:val="4154C7BA"/>
    <w:lvl w:ilvl="0">
      <w:start w:val="1"/>
      <w:numFmt w:val="decimal"/>
      <w:lvlText w:val="%1."/>
      <w:lvlJc w:val="left"/>
      <w:pPr>
        <w:ind w:left="1080" w:hanging="360"/>
      </w:pPr>
      <w:rPr>
        <w:rFonts w:ascii="Sylfaen" w:hAnsi="Sylfae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Sylfaen" w:hAnsi="Sylfaen" w:hint="default"/>
        <w:b/>
        <w:color w:val="auto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Sylfaen" w:hAnsi="Sylfaen" w:hint="default"/>
        <w:b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1A7636F"/>
    <w:multiLevelType w:val="hybridMultilevel"/>
    <w:tmpl w:val="3AEE3522"/>
    <w:lvl w:ilvl="0" w:tplc="53929358">
      <w:start w:val="16"/>
      <w:numFmt w:val="decimal"/>
      <w:lvlText w:val="%1."/>
      <w:lvlJc w:val="left"/>
      <w:pPr>
        <w:ind w:left="644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D156AC6"/>
    <w:multiLevelType w:val="hybridMultilevel"/>
    <w:tmpl w:val="DB82AFA4"/>
    <w:lvl w:ilvl="0" w:tplc="0409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>
    <w:nsid w:val="20482E17"/>
    <w:multiLevelType w:val="hybridMultilevel"/>
    <w:tmpl w:val="BA3874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24B85F25"/>
    <w:multiLevelType w:val="hybridMultilevel"/>
    <w:tmpl w:val="A98E28B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260076A3"/>
    <w:multiLevelType w:val="hybridMultilevel"/>
    <w:tmpl w:val="A292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F94154"/>
    <w:multiLevelType w:val="hybridMultilevel"/>
    <w:tmpl w:val="752C825A"/>
    <w:lvl w:ilvl="0" w:tplc="3F16C3C8">
      <w:start w:val="1"/>
      <w:numFmt w:val="bullet"/>
      <w:lvlText w:val="-"/>
      <w:lvlJc w:val="left"/>
      <w:pPr>
        <w:ind w:left="180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DD21430"/>
    <w:multiLevelType w:val="hybridMultilevel"/>
    <w:tmpl w:val="455A1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D0AF3"/>
    <w:multiLevelType w:val="hybridMultilevel"/>
    <w:tmpl w:val="5D4E0EE6"/>
    <w:lvl w:ilvl="0" w:tplc="0409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>
    <w:nsid w:val="2E5826A6"/>
    <w:multiLevelType w:val="hybridMultilevel"/>
    <w:tmpl w:val="7C1EED04"/>
    <w:lvl w:ilvl="0" w:tplc="502C197C">
      <w:start w:val="1"/>
      <w:numFmt w:val="lowerLetter"/>
      <w:lvlText w:val="%1)"/>
      <w:lvlJc w:val="left"/>
      <w:pPr>
        <w:ind w:left="1350" w:hanging="360"/>
      </w:pPr>
      <w:rPr>
        <w:rFonts w:ascii="AcadNusx" w:hAnsi="AcadNusx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31B366CC"/>
    <w:multiLevelType w:val="hybridMultilevel"/>
    <w:tmpl w:val="4A64551A"/>
    <w:lvl w:ilvl="0" w:tplc="00E83C2A">
      <w:start w:val="7"/>
      <w:numFmt w:val="bullet"/>
      <w:lvlText w:val="–"/>
      <w:lvlJc w:val="left"/>
      <w:pPr>
        <w:ind w:left="144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41D6A34"/>
    <w:multiLevelType w:val="hybridMultilevel"/>
    <w:tmpl w:val="912CEA6E"/>
    <w:lvl w:ilvl="0" w:tplc="89864E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8043A4F"/>
    <w:multiLevelType w:val="hybridMultilevel"/>
    <w:tmpl w:val="88FCBD4C"/>
    <w:lvl w:ilvl="0" w:tplc="BBAE7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2D2DC6"/>
    <w:multiLevelType w:val="hybridMultilevel"/>
    <w:tmpl w:val="62AA6C50"/>
    <w:lvl w:ilvl="0" w:tplc="D498847E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1F784E"/>
    <w:multiLevelType w:val="multilevel"/>
    <w:tmpl w:val="3EFA465C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3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51" w:hanging="4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2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64" w:hanging="1440"/>
      </w:pPr>
      <w:rPr>
        <w:rFonts w:hint="default"/>
      </w:rPr>
    </w:lvl>
  </w:abstractNum>
  <w:abstractNum w:abstractNumId="15">
    <w:nsid w:val="3BB01272"/>
    <w:multiLevelType w:val="hybridMultilevel"/>
    <w:tmpl w:val="B1D83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B94D0F"/>
    <w:multiLevelType w:val="hybridMultilevel"/>
    <w:tmpl w:val="F5BA7B50"/>
    <w:lvl w:ilvl="0" w:tplc="89864E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EF6A40"/>
    <w:multiLevelType w:val="hybridMultilevel"/>
    <w:tmpl w:val="D02A9A66"/>
    <w:lvl w:ilvl="0" w:tplc="B2C49B9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F163E50"/>
    <w:multiLevelType w:val="hybridMultilevel"/>
    <w:tmpl w:val="AAB2E8C0"/>
    <w:lvl w:ilvl="0" w:tplc="D498847E">
      <w:start w:val="2"/>
      <w:numFmt w:val="bullet"/>
      <w:lvlText w:val="-"/>
      <w:lvlJc w:val="left"/>
      <w:pPr>
        <w:ind w:left="63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>
    <w:nsid w:val="4F4C603C"/>
    <w:multiLevelType w:val="hybridMultilevel"/>
    <w:tmpl w:val="360AA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6F105D"/>
    <w:multiLevelType w:val="hybridMultilevel"/>
    <w:tmpl w:val="CF8A8524"/>
    <w:lvl w:ilvl="0" w:tplc="3C1EDBB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A32FF7"/>
    <w:multiLevelType w:val="hybridMultilevel"/>
    <w:tmpl w:val="9C2001AC"/>
    <w:lvl w:ilvl="0" w:tplc="D498847E">
      <w:start w:val="2"/>
      <w:numFmt w:val="bullet"/>
      <w:lvlText w:val="-"/>
      <w:lvlJc w:val="left"/>
      <w:pPr>
        <w:ind w:left="1854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56112166"/>
    <w:multiLevelType w:val="hybridMultilevel"/>
    <w:tmpl w:val="4B2EB45A"/>
    <w:lvl w:ilvl="0" w:tplc="61E8581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56636ECE"/>
    <w:multiLevelType w:val="hybridMultilevel"/>
    <w:tmpl w:val="3926C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172641"/>
    <w:multiLevelType w:val="hybridMultilevel"/>
    <w:tmpl w:val="B616E3C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75156AA1"/>
    <w:multiLevelType w:val="multilevel"/>
    <w:tmpl w:val="B54246B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Arial" w:hint="default"/>
        <w:b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" w:hint="default"/>
        <w:b/>
      </w:rPr>
    </w:lvl>
  </w:abstractNum>
  <w:abstractNum w:abstractNumId="26">
    <w:nsid w:val="78BF1712"/>
    <w:multiLevelType w:val="hybridMultilevel"/>
    <w:tmpl w:val="9072EE2C"/>
    <w:lvl w:ilvl="0" w:tplc="894EFAC2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>
    <w:nsid w:val="7ABB1F7C"/>
    <w:multiLevelType w:val="hybridMultilevel"/>
    <w:tmpl w:val="F56E2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F677A2"/>
    <w:multiLevelType w:val="hybridMultilevel"/>
    <w:tmpl w:val="905CA75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7F0A6A60"/>
    <w:multiLevelType w:val="hybridMultilevel"/>
    <w:tmpl w:val="D208FE44"/>
    <w:lvl w:ilvl="0" w:tplc="D498847E">
      <w:start w:val="2"/>
      <w:numFmt w:val="bullet"/>
      <w:lvlText w:val="-"/>
      <w:lvlJc w:val="left"/>
      <w:pPr>
        <w:ind w:left="3600" w:hanging="360"/>
      </w:pPr>
      <w:rPr>
        <w:rFonts w:ascii="Sylfaen" w:eastAsiaTheme="minorHAnsi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13"/>
  </w:num>
  <w:num w:numId="4">
    <w:abstractNumId w:val="21"/>
  </w:num>
  <w:num w:numId="5">
    <w:abstractNumId w:val="23"/>
  </w:num>
  <w:num w:numId="6">
    <w:abstractNumId w:val="4"/>
  </w:num>
  <w:num w:numId="7">
    <w:abstractNumId w:val="9"/>
  </w:num>
  <w:num w:numId="8">
    <w:abstractNumId w:val="14"/>
  </w:num>
  <w:num w:numId="9">
    <w:abstractNumId w:val="15"/>
  </w:num>
  <w:num w:numId="10">
    <w:abstractNumId w:val="5"/>
  </w:num>
  <w:num w:numId="11">
    <w:abstractNumId w:val="10"/>
  </w:num>
  <w:num w:numId="12">
    <w:abstractNumId w:val="6"/>
  </w:num>
  <w:num w:numId="13">
    <w:abstractNumId w:val="22"/>
  </w:num>
  <w:num w:numId="14">
    <w:abstractNumId w:val="12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0"/>
  </w:num>
  <w:num w:numId="18">
    <w:abstractNumId w:val="19"/>
  </w:num>
  <w:num w:numId="19">
    <w:abstractNumId w:val="20"/>
  </w:num>
  <w:num w:numId="20">
    <w:abstractNumId w:val="7"/>
  </w:num>
  <w:num w:numId="21">
    <w:abstractNumId w:val="11"/>
  </w:num>
  <w:num w:numId="22">
    <w:abstractNumId w:val="16"/>
  </w:num>
  <w:num w:numId="23">
    <w:abstractNumId w:val="17"/>
  </w:num>
  <w:num w:numId="24">
    <w:abstractNumId w:val="24"/>
  </w:num>
  <w:num w:numId="25">
    <w:abstractNumId w:val="29"/>
  </w:num>
  <w:num w:numId="26">
    <w:abstractNumId w:val="2"/>
  </w:num>
  <w:num w:numId="27">
    <w:abstractNumId w:val="18"/>
  </w:num>
  <w:num w:numId="28">
    <w:abstractNumId w:val="8"/>
  </w:num>
  <w:num w:numId="29">
    <w:abstractNumId w:val="3"/>
  </w:num>
  <w:num w:numId="30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1A0"/>
    <w:rsid w:val="00000987"/>
    <w:rsid w:val="00000D4C"/>
    <w:rsid w:val="00002302"/>
    <w:rsid w:val="00003601"/>
    <w:rsid w:val="00003C1E"/>
    <w:rsid w:val="0000490E"/>
    <w:rsid w:val="00006099"/>
    <w:rsid w:val="00006B18"/>
    <w:rsid w:val="0000787F"/>
    <w:rsid w:val="00007A15"/>
    <w:rsid w:val="00010007"/>
    <w:rsid w:val="00011258"/>
    <w:rsid w:val="00012614"/>
    <w:rsid w:val="00012A40"/>
    <w:rsid w:val="00013021"/>
    <w:rsid w:val="00013B3B"/>
    <w:rsid w:val="00016252"/>
    <w:rsid w:val="00017732"/>
    <w:rsid w:val="00017C86"/>
    <w:rsid w:val="00026FC5"/>
    <w:rsid w:val="0002711C"/>
    <w:rsid w:val="00027978"/>
    <w:rsid w:val="00027A47"/>
    <w:rsid w:val="00027C4F"/>
    <w:rsid w:val="000310A4"/>
    <w:rsid w:val="00031C85"/>
    <w:rsid w:val="00032D73"/>
    <w:rsid w:val="00033A73"/>
    <w:rsid w:val="00037B17"/>
    <w:rsid w:val="00037CFA"/>
    <w:rsid w:val="00040030"/>
    <w:rsid w:val="000400A6"/>
    <w:rsid w:val="000408C6"/>
    <w:rsid w:val="00041450"/>
    <w:rsid w:val="000419D3"/>
    <w:rsid w:val="0004218D"/>
    <w:rsid w:val="00042F85"/>
    <w:rsid w:val="000437AC"/>
    <w:rsid w:val="00044FD9"/>
    <w:rsid w:val="00047CE7"/>
    <w:rsid w:val="000506F3"/>
    <w:rsid w:val="00052C2E"/>
    <w:rsid w:val="0005454D"/>
    <w:rsid w:val="0005664A"/>
    <w:rsid w:val="00056FC5"/>
    <w:rsid w:val="000601FF"/>
    <w:rsid w:val="00062C87"/>
    <w:rsid w:val="00062D0A"/>
    <w:rsid w:val="0006396E"/>
    <w:rsid w:val="000645BC"/>
    <w:rsid w:val="0006605A"/>
    <w:rsid w:val="00067392"/>
    <w:rsid w:val="00072ED0"/>
    <w:rsid w:val="00074EB4"/>
    <w:rsid w:val="00074F3D"/>
    <w:rsid w:val="00075516"/>
    <w:rsid w:val="000756DB"/>
    <w:rsid w:val="00075EB5"/>
    <w:rsid w:val="00076AD6"/>
    <w:rsid w:val="00076DC6"/>
    <w:rsid w:val="00077CAE"/>
    <w:rsid w:val="0008784C"/>
    <w:rsid w:val="00087950"/>
    <w:rsid w:val="00090753"/>
    <w:rsid w:val="00090AE4"/>
    <w:rsid w:val="00090E40"/>
    <w:rsid w:val="00090FCB"/>
    <w:rsid w:val="000915DC"/>
    <w:rsid w:val="00092D4B"/>
    <w:rsid w:val="000930E6"/>
    <w:rsid w:val="0009332C"/>
    <w:rsid w:val="000965CC"/>
    <w:rsid w:val="000A1774"/>
    <w:rsid w:val="000A2FB5"/>
    <w:rsid w:val="000A580F"/>
    <w:rsid w:val="000B1109"/>
    <w:rsid w:val="000B248B"/>
    <w:rsid w:val="000B3469"/>
    <w:rsid w:val="000B361A"/>
    <w:rsid w:val="000B377D"/>
    <w:rsid w:val="000B3ADF"/>
    <w:rsid w:val="000B47FE"/>
    <w:rsid w:val="000B48E7"/>
    <w:rsid w:val="000B5087"/>
    <w:rsid w:val="000B6B00"/>
    <w:rsid w:val="000B71F5"/>
    <w:rsid w:val="000C1D44"/>
    <w:rsid w:val="000C21F9"/>
    <w:rsid w:val="000C3EBA"/>
    <w:rsid w:val="000C48CF"/>
    <w:rsid w:val="000C5055"/>
    <w:rsid w:val="000C56DF"/>
    <w:rsid w:val="000C56E9"/>
    <w:rsid w:val="000C7FC2"/>
    <w:rsid w:val="000D0450"/>
    <w:rsid w:val="000D0B64"/>
    <w:rsid w:val="000D0BB8"/>
    <w:rsid w:val="000D0DD6"/>
    <w:rsid w:val="000D2006"/>
    <w:rsid w:val="000D32D8"/>
    <w:rsid w:val="000D40A7"/>
    <w:rsid w:val="000D532C"/>
    <w:rsid w:val="000D634C"/>
    <w:rsid w:val="000D668D"/>
    <w:rsid w:val="000D79C8"/>
    <w:rsid w:val="000E00E3"/>
    <w:rsid w:val="000E02CB"/>
    <w:rsid w:val="000E2390"/>
    <w:rsid w:val="000E303C"/>
    <w:rsid w:val="000E3998"/>
    <w:rsid w:val="000E4614"/>
    <w:rsid w:val="000E49B7"/>
    <w:rsid w:val="000E5653"/>
    <w:rsid w:val="000E5A5D"/>
    <w:rsid w:val="000E5C8A"/>
    <w:rsid w:val="000E6BD0"/>
    <w:rsid w:val="000F0709"/>
    <w:rsid w:val="000F3C33"/>
    <w:rsid w:val="000F3FA1"/>
    <w:rsid w:val="000F41B2"/>
    <w:rsid w:val="000F4601"/>
    <w:rsid w:val="000F4858"/>
    <w:rsid w:val="000F59E7"/>
    <w:rsid w:val="000F634E"/>
    <w:rsid w:val="000F74D9"/>
    <w:rsid w:val="00101125"/>
    <w:rsid w:val="0010146C"/>
    <w:rsid w:val="00101E73"/>
    <w:rsid w:val="00101F8A"/>
    <w:rsid w:val="00103483"/>
    <w:rsid w:val="001046C9"/>
    <w:rsid w:val="00105D2D"/>
    <w:rsid w:val="0011126B"/>
    <w:rsid w:val="0011191F"/>
    <w:rsid w:val="00111FF4"/>
    <w:rsid w:val="00113B5A"/>
    <w:rsid w:val="00114D72"/>
    <w:rsid w:val="00115820"/>
    <w:rsid w:val="00121FAD"/>
    <w:rsid w:val="00121FAE"/>
    <w:rsid w:val="00121FE8"/>
    <w:rsid w:val="00122731"/>
    <w:rsid w:val="00122758"/>
    <w:rsid w:val="00122CC4"/>
    <w:rsid w:val="00122ED1"/>
    <w:rsid w:val="00125356"/>
    <w:rsid w:val="00125773"/>
    <w:rsid w:val="0012688A"/>
    <w:rsid w:val="00126D70"/>
    <w:rsid w:val="001279AE"/>
    <w:rsid w:val="0013018D"/>
    <w:rsid w:val="001323F7"/>
    <w:rsid w:val="0013257D"/>
    <w:rsid w:val="001327CD"/>
    <w:rsid w:val="00133B41"/>
    <w:rsid w:val="00135633"/>
    <w:rsid w:val="00136B0D"/>
    <w:rsid w:val="001404C5"/>
    <w:rsid w:val="00140E3D"/>
    <w:rsid w:val="00142630"/>
    <w:rsid w:val="001439ED"/>
    <w:rsid w:val="00144918"/>
    <w:rsid w:val="00144A76"/>
    <w:rsid w:val="00144BF2"/>
    <w:rsid w:val="00145902"/>
    <w:rsid w:val="00146111"/>
    <w:rsid w:val="00146BC5"/>
    <w:rsid w:val="0014722B"/>
    <w:rsid w:val="0015009D"/>
    <w:rsid w:val="00150378"/>
    <w:rsid w:val="001507D4"/>
    <w:rsid w:val="00151FCA"/>
    <w:rsid w:val="00152D6B"/>
    <w:rsid w:val="00157840"/>
    <w:rsid w:val="0015798B"/>
    <w:rsid w:val="00160807"/>
    <w:rsid w:val="001616A6"/>
    <w:rsid w:val="00162D14"/>
    <w:rsid w:val="00163269"/>
    <w:rsid w:val="00166998"/>
    <w:rsid w:val="0016702C"/>
    <w:rsid w:val="0017011E"/>
    <w:rsid w:val="00172C5D"/>
    <w:rsid w:val="00174A90"/>
    <w:rsid w:val="00175AC1"/>
    <w:rsid w:val="00176052"/>
    <w:rsid w:val="00176BA3"/>
    <w:rsid w:val="001773B5"/>
    <w:rsid w:val="00177645"/>
    <w:rsid w:val="0017797A"/>
    <w:rsid w:val="00177B84"/>
    <w:rsid w:val="0018043D"/>
    <w:rsid w:val="00181A06"/>
    <w:rsid w:val="00184EDC"/>
    <w:rsid w:val="00185BCE"/>
    <w:rsid w:val="001863D0"/>
    <w:rsid w:val="001874C1"/>
    <w:rsid w:val="0019017C"/>
    <w:rsid w:val="00190A98"/>
    <w:rsid w:val="001910F8"/>
    <w:rsid w:val="001927E8"/>
    <w:rsid w:val="00195DF9"/>
    <w:rsid w:val="00196A9C"/>
    <w:rsid w:val="0019760D"/>
    <w:rsid w:val="00197CD7"/>
    <w:rsid w:val="001A034F"/>
    <w:rsid w:val="001A11DE"/>
    <w:rsid w:val="001A3483"/>
    <w:rsid w:val="001A61AE"/>
    <w:rsid w:val="001A64F3"/>
    <w:rsid w:val="001A6ED6"/>
    <w:rsid w:val="001A7666"/>
    <w:rsid w:val="001B2CF8"/>
    <w:rsid w:val="001B2FE0"/>
    <w:rsid w:val="001B3FA8"/>
    <w:rsid w:val="001B4E45"/>
    <w:rsid w:val="001B5D7C"/>
    <w:rsid w:val="001B7B1D"/>
    <w:rsid w:val="001B7FA4"/>
    <w:rsid w:val="001C07D9"/>
    <w:rsid w:val="001C09A2"/>
    <w:rsid w:val="001C2901"/>
    <w:rsid w:val="001C3274"/>
    <w:rsid w:val="001C371B"/>
    <w:rsid w:val="001C592A"/>
    <w:rsid w:val="001C74FC"/>
    <w:rsid w:val="001D03E5"/>
    <w:rsid w:val="001D0A62"/>
    <w:rsid w:val="001D0C2D"/>
    <w:rsid w:val="001D1BE1"/>
    <w:rsid w:val="001D4543"/>
    <w:rsid w:val="001D490F"/>
    <w:rsid w:val="001D65BB"/>
    <w:rsid w:val="001D72BE"/>
    <w:rsid w:val="001D7610"/>
    <w:rsid w:val="001D7ADF"/>
    <w:rsid w:val="001D7B21"/>
    <w:rsid w:val="001D7C72"/>
    <w:rsid w:val="001E0AA0"/>
    <w:rsid w:val="001E24AA"/>
    <w:rsid w:val="001E278F"/>
    <w:rsid w:val="001E2AEA"/>
    <w:rsid w:val="001E4EAC"/>
    <w:rsid w:val="001E5929"/>
    <w:rsid w:val="001F4FEF"/>
    <w:rsid w:val="001F5535"/>
    <w:rsid w:val="001F6284"/>
    <w:rsid w:val="001F7402"/>
    <w:rsid w:val="002001B7"/>
    <w:rsid w:val="002003E3"/>
    <w:rsid w:val="002006A6"/>
    <w:rsid w:val="00203B95"/>
    <w:rsid w:val="00204163"/>
    <w:rsid w:val="002055E1"/>
    <w:rsid w:val="00206207"/>
    <w:rsid w:val="00206476"/>
    <w:rsid w:val="00211E8F"/>
    <w:rsid w:val="002121F7"/>
    <w:rsid w:val="00214C63"/>
    <w:rsid w:val="00215BE1"/>
    <w:rsid w:val="00215C65"/>
    <w:rsid w:val="00216091"/>
    <w:rsid w:val="002162FD"/>
    <w:rsid w:val="002172A2"/>
    <w:rsid w:val="00220353"/>
    <w:rsid w:val="00221B39"/>
    <w:rsid w:val="00225BF6"/>
    <w:rsid w:val="00226C48"/>
    <w:rsid w:val="002314C3"/>
    <w:rsid w:val="0023324D"/>
    <w:rsid w:val="00236F28"/>
    <w:rsid w:val="002420CE"/>
    <w:rsid w:val="00242F7F"/>
    <w:rsid w:val="00243E01"/>
    <w:rsid w:val="00244208"/>
    <w:rsid w:val="00247574"/>
    <w:rsid w:val="0025074B"/>
    <w:rsid w:val="002508A9"/>
    <w:rsid w:val="00251559"/>
    <w:rsid w:val="00251DB8"/>
    <w:rsid w:val="00252BF9"/>
    <w:rsid w:val="00253911"/>
    <w:rsid w:val="00253AA8"/>
    <w:rsid w:val="002564BB"/>
    <w:rsid w:val="0026141B"/>
    <w:rsid w:val="00261EA9"/>
    <w:rsid w:val="00265BD1"/>
    <w:rsid w:val="00267786"/>
    <w:rsid w:val="00271D03"/>
    <w:rsid w:val="0027263D"/>
    <w:rsid w:val="002771E7"/>
    <w:rsid w:val="00277874"/>
    <w:rsid w:val="00277A40"/>
    <w:rsid w:val="00277C93"/>
    <w:rsid w:val="002800DD"/>
    <w:rsid w:val="00280184"/>
    <w:rsid w:val="00280A74"/>
    <w:rsid w:val="0028258D"/>
    <w:rsid w:val="00282F22"/>
    <w:rsid w:val="0028348A"/>
    <w:rsid w:val="002835F5"/>
    <w:rsid w:val="002836D0"/>
    <w:rsid w:val="00283A4D"/>
    <w:rsid w:val="00283DE4"/>
    <w:rsid w:val="00285D9A"/>
    <w:rsid w:val="0028648D"/>
    <w:rsid w:val="002868D1"/>
    <w:rsid w:val="002869FE"/>
    <w:rsid w:val="00287731"/>
    <w:rsid w:val="00287756"/>
    <w:rsid w:val="00287A2C"/>
    <w:rsid w:val="0029154A"/>
    <w:rsid w:val="00292DA4"/>
    <w:rsid w:val="0029320D"/>
    <w:rsid w:val="00293D21"/>
    <w:rsid w:val="0029429A"/>
    <w:rsid w:val="00295275"/>
    <w:rsid w:val="0029555B"/>
    <w:rsid w:val="00295A53"/>
    <w:rsid w:val="00295EFF"/>
    <w:rsid w:val="002960F9"/>
    <w:rsid w:val="00296B7B"/>
    <w:rsid w:val="002A0A67"/>
    <w:rsid w:val="002A10E4"/>
    <w:rsid w:val="002A3177"/>
    <w:rsid w:val="002A43D9"/>
    <w:rsid w:val="002A6493"/>
    <w:rsid w:val="002A7DC4"/>
    <w:rsid w:val="002B0F78"/>
    <w:rsid w:val="002B11C9"/>
    <w:rsid w:val="002B2E38"/>
    <w:rsid w:val="002B3383"/>
    <w:rsid w:val="002B3CC8"/>
    <w:rsid w:val="002B3D08"/>
    <w:rsid w:val="002B3E78"/>
    <w:rsid w:val="002B4C74"/>
    <w:rsid w:val="002B506D"/>
    <w:rsid w:val="002B6F6E"/>
    <w:rsid w:val="002B7167"/>
    <w:rsid w:val="002C21FF"/>
    <w:rsid w:val="002C3F0A"/>
    <w:rsid w:val="002C580C"/>
    <w:rsid w:val="002C59BC"/>
    <w:rsid w:val="002D07B2"/>
    <w:rsid w:val="002D0922"/>
    <w:rsid w:val="002D09EB"/>
    <w:rsid w:val="002D10D1"/>
    <w:rsid w:val="002D2805"/>
    <w:rsid w:val="002D30CD"/>
    <w:rsid w:val="002D3F5A"/>
    <w:rsid w:val="002D502E"/>
    <w:rsid w:val="002D5B92"/>
    <w:rsid w:val="002D6C0E"/>
    <w:rsid w:val="002D6EFB"/>
    <w:rsid w:val="002D77A6"/>
    <w:rsid w:val="002D7B9F"/>
    <w:rsid w:val="002E0E80"/>
    <w:rsid w:val="002E1BF8"/>
    <w:rsid w:val="002E44F1"/>
    <w:rsid w:val="002E68B4"/>
    <w:rsid w:val="002E6E2D"/>
    <w:rsid w:val="002E7C11"/>
    <w:rsid w:val="002F0A3C"/>
    <w:rsid w:val="002F269E"/>
    <w:rsid w:val="002F270D"/>
    <w:rsid w:val="002F2A82"/>
    <w:rsid w:val="002F4053"/>
    <w:rsid w:val="002F4CD2"/>
    <w:rsid w:val="002F6089"/>
    <w:rsid w:val="002F6D9E"/>
    <w:rsid w:val="00301503"/>
    <w:rsid w:val="00302A53"/>
    <w:rsid w:val="00303B8E"/>
    <w:rsid w:val="0030455D"/>
    <w:rsid w:val="0030464F"/>
    <w:rsid w:val="00304ADC"/>
    <w:rsid w:val="00306A3D"/>
    <w:rsid w:val="00307E9C"/>
    <w:rsid w:val="0031016B"/>
    <w:rsid w:val="0031032B"/>
    <w:rsid w:val="00311EEA"/>
    <w:rsid w:val="00312F07"/>
    <w:rsid w:val="00313162"/>
    <w:rsid w:val="0031507C"/>
    <w:rsid w:val="003157E9"/>
    <w:rsid w:val="00315EB1"/>
    <w:rsid w:val="00316CF6"/>
    <w:rsid w:val="003213A8"/>
    <w:rsid w:val="00322686"/>
    <w:rsid w:val="003228D7"/>
    <w:rsid w:val="00323954"/>
    <w:rsid w:val="003241B8"/>
    <w:rsid w:val="0032650A"/>
    <w:rsid w:val="003266E0"/>
    <w:rsid w:val="0033153E"/>
    <w:rsid w:val="00331D39"/>
    <w:rsid w:val="00332B3A"/>
    <w:rsid w:val="00333F18"/>
    <w:rsid w:val="00334E11"/>
    <w:rsid w:val="0033613C"/>
    <w:rsid w:val="00341179"/>
    <w:rsid w:val="00341AFA"/>
    <w:rsid w:val="003422D3"/>
    <w:rsid w:val="00345FB3"/>
    <w:rsid w:val="003470FD"/>
    <w:rsid w:val="0034742C"/>
    <w:rsid w:val="00347629"/>
    <w:rsid w:val="00347950"/>
    <w:rsid w:val="00352484"/>
    <w:rsid w:val="00352A5E"/>
    <w:rsid w:val="003552B5"/>
    <w:rsid w:val="0035596E"/>
    <w:rsid w:val="0035651D"/>
    <w:rsid w:val="00357613"/>
    <w:rsid w:val="00357932"/>
    <w:rsid w:val="00357B6A"/>
    <w:rsid w:val="00365053"/>
    <w:rsid w:val="0036551B"/>
    <w:rsid w:val="00366338"/>
    <w:rsid w:val="00367513"/>
    <w:rsid w:val="00370545"/>
    <w:rsid w:val="003722F5"/>
    <w:rsid w:val="00374102"/>
    <w:rsid w:val="003746B8"/>
    <w:rsid w:val="00374F30"/>
    <w:rsid w:val="00375E36"/>
    <w:rsid w:val="003765B9"/>
    <w:rsid w:val="0037675E"/>
    <w:rsid w:val="0038120E"/>
    <w:rsid w:val="003846FA"/>
    <w:rsid w:val="00384C75"/>
    <w:rsid w:val="00385C47"/>
    <w:rsid w:val="003870A3"/>
    <w:rsid w:val="00390D3A"/>
    <w:rsid w:val="003913B9"/>
    <w:rsid w:val="00391ADA"/>
    <w:rsid w:val="00391C8F"/>
    <w:rsid w:val="00392EC4"/>
    <w:rsid w:val="0039586A"/>
    <w:rsid w:val="00397106"/>
    <w:rsid w:val="003A0D19"/>
    <w:rsid w:val="003A1FA5"/>
    <w:rsid w:val="003A2122"/>
    <w:rsid w:val="003A25B1"/>
    <w:rsid w:val="003A2E2E"/>
    <w:rsid w:val="003A3054"/>
    <w:rsid w:val="003A5F3E"/>
    <w:rsid w:val="003A5FDB"/>
    <w:rsid w:val="003A60E5"/>
    <w:rsid w:val="003A62FA"/>
    <w:rsid w:val="003A6921"/>
    <w:rsid w:val="003A6DB4"/>
    <w:rsid w:val="003B080A"/>
    <w:rsid w:val="003B1E0B"/>
    <w:rsid w:val="003B342B"/>
    <w:rsid w:val="003B4DC0"/>
    <w:rsid w:val="003B4F03"/>
    <w:rsid w:val="003B52AE"/>
    <w:rsid w:val="003B64E0"/>
    <w:rsid w:val="003C0C87"/>
    <w:rsid w:val="003C22E5"/>
    <w:rsid w:val="003C3234"/>
    <w:rsid w:val="003C33FD"/>
    <w:rsid w:val="003C3AA5"/>
    <w:rsid w:val="003C4A90"/>
    <w:rsid w:val="003C6592"/>
    <w:rsid w:val="003C77AD"/>
    <w:rsid w:val="003C7A42"/>
    <w:rsid w:val="003C7E2E"/>
    <w:rsid w:val="003D12E6"/>
    <w:rsid w:val="003D1970"/>
    <w:rsid w:val="003D261C"/>
    <w:rsid w:val="003D2C3B"/>
    <w:rsid w:val="003D328D"/>
    <w:rsid w:val="003D3531"/>
    <w:rsid w:val="003D38C8"/>
    <w:rsid w:val="003D40AA"/>
    <w:rsid w:val="003D4112"/>
    <w:rsid w:val="003D478B"/>
    <w:rsid w:val="003D6417"/>
    <w:rsid w:val="003E0586"/>
    <w:rsid w:val="003E079F"/>
    <w:rsid w:val="003E08DA"/>
    <w:rsid w:val="003E1E9B"/>
    <w:rsid w:val="003E3328"/>
    <w:rsid w:val="003E3526"/>
    <w:rsid w:val="003E6775"/>
    <w:rsid w:val="003E7077"/>
    <w:rsid w:val="003E7766"/>
    <w:rsid w:val="003F04C8"/>
    <w:rsid w:val="003F062D"/>
    <w:rsid w:val="003F0F97"/>
    <w:rsid w:val="003F2DA6"/>
    <w:rsid w:val="003F498D"/>
    <w:rsid w:val="004015C6"/>
    <w:rsid w:val="00402724"/>
    <w:rsid w:val="00404570"/>
    <w:rsid w:val="00405459"/>
    <w:rsid w:val="004061D4"/>
    <w:rsid w:val="00407475"/>
    <w:rsid w:val="00410424"/>
    <w:rsid w:val="0041234F"/>
    <w:rsid w:val="00413432"/>
    <w:rsid w:val="0041415A"/>
    <w:rsid w:val="00414270"/>
    <w:rsid w:val="00416924"/>
    <w:rsid w:val="00420FF8"/>
    <w:rsid w:val="0042235F"/>
    <w:rsid w:val="0042298A"/>
    <w:rsid w:val="00426960"/>
    <w:rsid w:val="00427315"/>
    <w:rsid w:val="00427973"/>
    <w:rsid w:val="00430493"/>
    <w:rsid w:val="00432ABA"/>
    <w:rsid w:val="004334BE"/>
    <w:rsid w:val="004350EA"/>
    <w:rsid w:val="00435DF2"/>
    <w:rsid w:val="00437375"/>
    <w:rsid w:val="004373FB"/>
    <w:rsid w:val="00437B16"/>
    <w:rsid w:val="004425FC"/>
    <w:rsid w:val="0044292E"/>
    <w:rsid w:val="00442EFD"/>
    <w:rsid w:val="00443A5D"/>
    <w:rsid w:val="00444D9D"/>
    <w:rsid w:val="004451D8"/>
    <w:rsid w:val="00447174"/>
    <w:rsid w:val="004478EB"/>
    <w:rsid w:val="00450BF3"/>
    <w:rsid w:val="0045490A"/>
    <w:rsid w:val="00457F21"/>
    <w:rsid w:val="004603F0"/>
    <w:rsid w:val="004608F0"/>
    <w:rsid w:val="00461434"/>
    <w:rsid w:val="004617DA"/>
    <w:rsid w:val="00464BAB"/>
    <w:rsid w:val="00465FD0"/>
    <w:rsid w:val="00466278"/>
    <w:rsid w:val="004713F5"/>
    <w:rsid w:val="00471E9D"/>
    <w:rsid w:val="0047211D"/>
    <w:rsid w:val="00472A22"/>
    <w:rsid w:val="00472AEE"/>
    <w:rsid w:val="00473092"/>
    <w:rsid w:val="004735F5"/>
    <w:rsid w:val="00473BDE"/>
    <w:rsid w:val="00477174"/>
    <w:rsid w:val="004805D0"/>
    <w:rsid w:val="00482371"/>
    <w:rsid w:val="004825BE"/>
    <w:rsid w:val="0048365A"/>
    <w:rsid w:val="00483725"/>
    <w:rsid w:val="00483F6D"/>
    <w:rsid w:val="004842D9"/>
    <w:rsid w:val="004851FE"/>
    <w:rsid w:val="00485788"/>
    <w:rsid w:val="004918BB"/>
    <w:rsid w:val="00491E18"/>
    <w:rsid w:val="00491F74"/>
    <w:rsid w:val="00491FD8"/>
    <w:rsid w:val="004920DF"/>
    <w:rsid w:val="00492D9B"/>
    <w:rsid w:val="004930BC"/>
    <w:rsid w:val="00495E5C"/>
    <w:rsid w:val="00495F8E"/>
    <w:rsid w:val="004A165F"/>
    <w:rsid w:val="004A1A22"/>
    <w:rsid w:val="004A218B"/>
    <w:rsid w:val="004A25E4"/>
    <w:rsid w:val="004A32B2"/>
    <w:rsid w:val="004A5AAC"/>
    <w:rsid w:val="004A6C1B"/>
    <w:rsid w:val="004B0318"/>
    <w:rsid w:val="004B1306"/>
    <w:rsid w:val="004B18DE"/>
    <w:rsid w:val="004B3158"/>
    <w:rsid w:val="004B3478"/>
    <w:rsid w:val="004B3560"/>
    <w:rsid w:val="004C124E"/>
    <w:rsid w:val="004C1987"/>
    <w:rsid w:val="004C6E31"/>
    <w:rsid w:val="004C6FF9"/>
    <w:rsid w:val="004C7B2A"/>
    <w:rsid w:val="004D10AE"/>
    <w:rsid w:val="004D3642"/>
    <w:rsid w:val="004D4E45"/>
    <w:rsid w:val="004D518B"/>
    <w:rsid w:val="004D7356"/>
    <w:rsid w:val="004D7401"/>
    <w:rsid w:val="004E0A3F"/>
    <w:rsid w:val="004E0C92"/>
    <w:rsid w:val="004E2D92"/>
    <w:rsid w:val="004E3831"/>
    <w:rsid w:val="004E3CA1"/>
    <w:rsid w:val="004E5150"/>
    <w:rsid w:val="004E65C6"/>
    <w:rsid w:val="004E69D2"/>
    <w:rsid w:val="004F12AD"/>
    <w:rsid w:val="004F1614"/>
    <w:rsid w:val="004F2266"/>
    <w:rsid w:val="004F3180"/>
    <w:rsid w:val="0050039D"/>
    <w:rsid w:val="00500EEE"/>
    <w:rsid w:val="00501203"/>
    <w:rsid w:val="005024B8"/>
    <w:rsid w:val="0050263D"/>
    <w:rsid w:val="005026F5"/>
    <w:rsid w:val="00502C8C"/>
    <w:rsid w:val="00504236"/>
    <w:rsid w:val="0050651D"/>
    <w:rsid w:val="00510760"/>
    <w:rsid w:val="00511479"/>
    <w:rsid w:val="00511D38"/>
    <w:rsid w:val="00512341"/>
    <w:rsid w:val="0051364E"/>
    <w:rsid w:val="00513F82"/>
    <w:rsid w:val="00517C90"/>
    <w:rsid w:val="00517EA2"/>
    <w:rsid w:val="005201F1"/>
    <w:rsid w:val="00521568"/>
    <w:rsid w:val="0052469B"/>
    <w:rsid w:val="00524DB4"/>
    <w:rsid w:val="00530070"/>
    <w:rsid w:val="00530C87"/>
    <w:rsid w:val="00531846"/>
    <w:rsid w:val="00531AB6"/>
    <w:rsid w:val="00531DF7"/>
    <w:rsid w:val="00532407"/>
    <w:rsid w:val="00532E3B"/>
    <w:rsid w:val="00532F2F"/>
    <w:rsid w:val="00533CE7"/>
    <w:rsid w:val="00536ED6"/>
    <w:rsid w:val="00537A6F"/>
    <w:rsid w:val="00540456"/>
    <w:rsid w:val="00544A7D"/>
    <w:rsid w:val="00545170"/>
    <w:rsid w:val="00545EFC"/>
    <w:rsid w:val="00547D6C"/>
    <w:rsid w:val="00550DD6"/>
    <w:rsid w:val="00555E69"/>
    <w:rsid w:val="00560670"/>
    <w:rsid w:val="0056140F"/>
    <w:rsid w:val="00561C4C"/>
    <w:rsid w:val="005649A6"/>
    <w:rsid w:val="00564BBE"/>
    <w:rsid w:val="005656C2"/>
    <w:rsid w:val="00565EF3"/>
    <w:rsid w:val="00566901"/>
    <w:rsid w:val="00567121"/>
    <w:rsid w:val="00567125"/>
    <w:rsid w:val="00571690"/>
    <w:rsid w:val="005720FE"/>
    <w:rsid w:val="005732C1"/>
    <w:rsid w:val="00575D4E"/>
    <w:rsid w:val="0057656C"/>
    <w:rsid w:val="0057722C"/>
    <w:rsid w:val="00577A3C"/>
    <w:rsid w:val="00581124"/>
    <w:rsid w:val="00582CA2"/>
    <w:rsid w:val="00583348"/>
    <w:rsid w:val="00584117"/>
    <w:rsid w:val="00584A51"/>
    <w:rsid w:val="005861F4"/>
    <w:rsid w:val="005864C9"/>
    <w:rsid w:val="00586634"/>
    <w:rsid w:val="0058693A"/>
    <w:rsid w:val="00586B29"/>
    <w:rsid w:val="0059188C"/>
    <w:rsid w:val="0059192A"/>
    <w:rsid w:val="005955D3"/>
    <w:rsid w:val="00595DA6"/>
    <w:rsid w:val="00596299"/>
    <w:rsid w:val="00596A18"/>
    <w:rsid w:val="005A02FC"/>
    <w:rsid w:val="005A062F"/>
    <w:rsid w:val="005A0B3B"/>
    <w:rsid w:val="005A28BB"/>
    <w:rsid w:val="005A2DA5"/>
    <w:rsid w:val="005A4340"/>
    <w:rsid w:val="005A4ED2"/>
    <w:rsid w:val="005A544D"/>
    <w:rsid w:val="005A571B"/>
    <w:rsid w:val="005A72A8"/>
    <w:rsid w:val="005B0703"/>
    <w:rsid w:val="005B0923"/>
    <w:rsid w:val="005B3E11"/>
    <w:rsid w:val="005B5290"/>
    <w:rsid w:val="005B6324"/>
    <w:rsid w:val="005B7967"/>
    <w:rsid w:val="005C01D7"/>
    <w:rsid w:val="005C036A"/>
    <w:rsid w:val="005C1908"/>
    <w:rsid w:val="005C1A1C"/>
    <w:rsid w:val="005C3D4E"/>
    <w:rsid w:val="005C4A8E"/>
    <w:rsid w:val="005C57E0"/>
    <w:rsid w:val="005C5C28"/>
    <w:rsid w:val="005C6755"/>
    <w:rsid w:val="005C78CB"/>
    <w:rsid w:val="005D096D"/>
    <w:rsid w:val="005D0DCF"/>
    <w:rsid w:val="005D108F"/>
    <w:rsid w:val="005D2DF1"/>
    <w:rsid w:val="005D3043"/>
    <w:rsid w:val="005D3C75"/>
    <w:rsid w:val="005D4F0F"/>
    <w:rsid w:val="005D6A59"/>
    <w:rsid w:val="005D6F8D"/>
    <w:rsid w:val="005E0B25"/>
    <w:rsid w:val="005E1225"/>
    <w:rsid w:val="005E3CDC"/>
    <w:rsid w:val="005E4332"/>
    <w:rsid w:val="005E61B2"/>
    <w:rsid w:val="005E79E5"/>
    <w:rsid w:val="005E7EC4"/>
    <w:rsid w:val="005F1115"/>
    <w:rsid w:val="005F1F8A"/>
    <w:rsid w:val="005F212B"/>
    <w:rsid w:val="005F22E3"/>
    <w:rsid w:val="005F37E0"/>
    <w:rsid w:val="005F454E"/>
    <w:rsid w:val="005F6198"/>
    <w:rsid w:val="005F6318"/>
    <w:rsid w:val="005F6B8F"/>
    <w:rsid w:val="005F755D"/>
    <w:rsid w:val="005F79F5"/>
    <w:rsid w:val="005F7B66"/>
    <w:rsid w:val="00600268"/>
    <w:rsid w:val="006008A8"/>
    <w:rsid w:val="006012BF"/>
    <w:rsid w:val="00601354"/>
    <w:rsid w:val="0060533E"/>
    <w:rsid w:val="006055ED"/>
    <w:rsid w:val="00605B21"/>
    <w:rsid w:val="00611B29"/>
    <w:rsid w:val="0061230B"/>
    <w:rsid w:val="00612BC4"/>
    <w:rsid w:val="00613898"/>
    <w:rsid w:val="00613E6E"/>
    <w:rsid w:val="006145CB"/>
    <w:rsid w:val="00615F34"/>
    <w:rsid w:val="00616222"/>
    <w:rsid w:val="00617EC0"/>
    <w:rsid w:val="00620DB8"/>
    <w:rsid w:val="0062117C"/>
    <w:rsid w:val="00624BA2"/>
    <w:rsid w:val="006252AF"/>
    <w:rsid w:val="006263CA"/>
    <w:rsid w:val="006273E2"/>
    <w:rsid w:val="00631360"/>
    <w:rsid w:val="00631EE5"/>
    <w:rsid w:val="006347E3"/>
    <w:rsid w:val="00634AD7"/>
    <w:rsid w:val="00634DB2"/>
    <w:rsid w:val="00635D08"/>
    <w:rsid w:val="00636025"/>
    <w:rsid w:val="006361F1"/>
    <w:rsid w:val="00636EFE"/>
    <w:rsid w:val="006403A0"/>
    <w:rsid w:val="006407A3"/>
    <w:rsid w:val="006411A6"/>
    <w:rsid w:val="00641783"/>
    <w:rsid w:val="006443A2"/>
    <w:rsid w:val="00644461"/>
    <w:rsid w:val="00644CC4"/>
    <w:rsid w:val="0064516A"/>
    <w:rsid w:val="00646056"/>
    <w:rsid w:val="00646166"/>
    <w:rsid w:val="00646495"/>
    <w:rsid w:val="006505BA"/>
    <w:rsid w:val="00650601"/>
    <w:rsid w:val="0065176F"/>
    <w:rsid w:val="00652435"/>
    <w:rsid w:val="0065281E"/>
    <w:rsid w:val="00652952"/>
    <w:rsid w:val="00655FC8"/>
    <w:rsid w:val="006625D0"/>
    <w:rsid w:val="00663D64"/>
    <w:rsid w:val="00663F29"/>
    <w:rsid w:val="006647FE"/>
    <w:rsid w:val="00667811"/>
    <w:rsid w:val="00670C2F"/>
    <w:rsid w:val="006710C9"/>
    <w:rsid w:val="006713CD"/>
    <w:rsid w:val="00672474"/>
    <w:rsid w:val="00672E81"/>
    <w:rsid w:val="00674AE0"/>
    <w:rsid w:val="006752AE"/>
    <w:rsid w:val="0067624F"/>
    <w:rsid w:val="0067793A"/>
    <w:rsid w:val="00680137"/>
    <w:rsid w:val="00680C9B"/>
    <w:rsid w:val="00681347"/>
    <w:rsid w:val="00682BD9"/>
    <w:rsid w:val="00683CAF"/>
    <w:rsid w:val="00684E82"/>
    <w:rsid w:val="006853EF"/>
    <w:rsid w:val="00685FAD"/>
    <w:rsid w:val="00686237"/>
    <w:rsid w:val="00690E6C"/>
    <w:rsid w:val="00694D0C"/>
    <w:rsid w:val="00695CC6"/>
    <w:rsid w:val="00696EF9"/>
    <w:rsid w:val="00697D4F"/>
    <w:rsid w:val="006A129D"/>
    <w:rsid w:val="006A2C49"/>
    <w:rsid w:val="006A33E1"/>
    <w:rsid w:val="006A3E21"/>
    <w:rsid w:val="006A5A89"/>
    <w:rsid w:val="006A6036"/>
    <w:rsid w:val="006A6078"/>
    <w:rsid w:val="006A7159"/>
    <w:rsid w:val="006B33D0"/>
    <w:rsid w:val="006B488F"/>
    <w:rsid w:val="006B5914"/>
    <w:rsid w:val="006B7196"/>
    <w:rsid w:val="006B79EB"/>
    <w:rsid w:val="006B7BB4"/>
    <w:rsid w:val="006C08A1"/>
    <w:rsid w:val="006C2CF8"/>
    <w:rsid w:val="006C35C3"/>
    <w:rsid w:val="006C4C36"/>
    <w:rsid w:val="006C5A45"/>
    <w:rsid w:val="006C6556"/>
    <w:rsid w:val="006D187A"/>
    <w:rsid w:val="006D21C3"/>
    <w:rsid w:val="006D3393"/>
    <w:rsid w:val="006D3E50"/>
    <w:rsid w:val="006D427A"/>
    <w:rsid w:val="006D4AD1"/>
    <w:rsid w:val="006D51D4"/>
    <w:rsid w:val="006D58FE"/>
    <w:rsid w:val="006D7873"/>
    <w:rsid w:val="006E1361"/>
    <w:rsid w:val="006E1EB2"/>
    <w:rsid w:val="006E3309"/>
    <w:rsid w:val="006E631E"/>
    <w:rsid w:val="006E6632"/>
    <w:rsid w:val="006E7B6C"/>
    <w:rsid w:val="006F100F"/>
    <w:rsid w:val="006F3DB4"/>
    <w:rsid w:val="006F46D4"/>
    <w:rsid w:val="006F489A"/>
    <w:rsid w:val="006F5D53"/>
    <w:rsid w:val="006F67D1"/>
    <w:rsid w:val="006F7697"/>
    <w:rsid w:val="006F7CA2"/>
    <w:rsid w:val="00700ED5"/>
    <w:rsid w:val="007014F2"/>
    <w:rsid w:val="0070160F"/>
    <w:rsid w:val="00702202"/>
    <w:rsid w:val="007042A6"/>
    <w:rsid w:val="00704C5B"/>
    <w:rsid w:val="00705265"/>
    <w:rsid w:val="00705876"/>
    <w:rsid w:val="00705F2B"/>
    <w:rsid w:val="007103E8"/>
    <w:rsid w:val="0071043A"/>
    <w:rsid w:val="00711E1D"/>
    <w:rsid w:val="00713756"/>
    <w:rsid w:val="007138CF"/>
    <w:rsid w:val="007156C2"/>
    <w:rsid w:val="00715D69"/>
    <w:rsid w:val="007173DE"/>
    <w:rsid w:val="0071793A"/>
    <w:rsid w:val="00720F2A"/>
    <w:rsid w:val="0072188F"/>
    <w:rsid w:val="00723A4C"/>
    <w:rsid w:val="00725D19"/>
    <w:rsid w:val="007265B7"/>
    <w:rsid w:val="00730E2C"/>
    <w:rsid w:val="00731D02"/>
    <w:rsid w:val="007321DE"/>
    <w:rsid w:val="00734B95"/>
    <w:rsid w:val="00736368"/>
    <w:rsid w:val="00736FF0"/>
    <w:rsid w:val="007374BB"/>
    <w:rsid w:val="00742180"/>
    <w:rsid w:val="007430F7"/>
    <w:rsid w:val="00743414"/>
    <w:rsid w:val="00744357"/>
    <w:rsid w:val="00744648"/>
    <w:rsid w:val="0074534D"/>
    <w:rsid w:val="007466A4"/>
    <w:rsid w:val="00750F83"/>
    <w:rsid w:val="007514A8"/>
    <w:rsid w:val="00752BA1"/>
    <w:rsid w:val="00752CE5"/>
    <w:rsid w:val="00752DD6"/>
    <w:rsid w:val="00752E97"/>
    <w:rsid w:val="00753482"/>
    <w:rsid w:val="007539FB"/>
    <w:rsid w:val="00757A89"/>
    <w:rsid w:val="00761B81"/>
    <w:rsid w:val="00763155"/>
    <w:rsid w:val="0076556A"/>
    <w:rsid w:val="0076622C"/>
    <w:rsid w:val="00766E90"/>
    <w:rsid w:val="00771161"/>
    <w:rsid w:val="00772182"/>
    <w:rsid w:val="00773ABE"/>
    <w:rsid w:val="00775F64"/>
    <w:rsid w:val="007761A6"/>
    <w:rsid w:val="00776BBD"/>
    <w:rsid w:val="0077771A"/>
    <w:rsid w:val="00782886"/>
    <w:rsid w:val="007853B2"/>
    <w:rsid w:val="0078612A"/>
    <w:rsid w:val="00786B7C"/>
    <w:rsid w:val="007875F3"/>
    <w:rsid w:val="00790A5E"/>
    <w:rsid w:val="00790DB4"/>
    <w:rsid w:val="00791611"/>
    <w:rsid w:val="00792F69"/>
    <w:rsid w:val="007932CD"/>
    <w:rsid w:val="00794744"/>
    <w:rsid w:val="00794D50"/>
    <w:rsid w:val="007A1EE4"/>
    <w:rsid w:val="007A1F1B"/>
    <w:rsid w:val="007A4339"/>
    <w:rsid w:val="007A5434"/>
    <w:rsid w:val="007A5DC8"/>
    <w:rsid w:val="007A62EA"/>
    <w:rsid w:val="007A6AFF"/>
    <w:rsid w:val="007B2998"/>
    <w:rsid w:val="007B3796"/>
    <w:rsid w:val="007B4199"/>
    <w:rsid w:val="007B6DF1"/>
    <w:rsid w:val="007B7025"/>
    <w:rsid w:val="007B7342"/>
    <w:rsid w:val="007B7DE2"/>
    <w:rsid w:val="007C100C"/>
    <w:rsid w:val="007C10F4"/>
    <w:rsid w:val="007C2B97"/>
    <w:rsid w:val="007C42F9"/>
    <w:rsid w:val="007C4523"/>
    <w:rsid w:val="007C4B6D"/>
    <w:rsid w:val="007C6106"/>
    <w:rsid w:val="007C6D52"/>
    <w:rsid w:val="007D1630"/>
    <w:rsid w:val="007D5071"/>
    <w:rsid w:val="007E0C8F"/>
    <w:rsid w:val="007E2A2C"/>
    <w:rsid w:val="007E2DF1"/>
    <w:rsid w:val="007E57E6"/>
    <w:rsid w:val="007E6A34"/>
    <w:rsid w:val="007F01C1"/>
    <w:rsid w:val="007F20C9"/>
    <w:rsid w:val="007F28F9"/>
    <w:rsid w:val="007F511F"/>
    <w:rsid w:val="007F6C7A"/>
    <w:rsid w:val="007F7E0A"/>
    <w:rsid w:val="00802351"/>
    <w:rsid w:val="00802390"/>
    <w:rsid w:val="00804285"/>
    <w:rsid w:val="00804B48"/>
    <w:rsid w:val="0080730D"/>
    <w:rsid w:val="00811707"/>
    <w:rsid w:val="0081524A"/>
    <w:rsid w:val="00815305"/>
    <w:rsid w:val="00816B88"/>
    <w:rsid w:val="008177A5"/>
    <w:rsid w:val="008179A5"/>
    <w:rsid w:val="00820C1E"/>
    <w:rsid w:val="008258EF"/>
    <w:rsid w:val="008259D6"/>
    <w:rsid w:val="00826233"/>
    <w:rsid w:val="00826751"/>
    <w:rsid w:val="008269C8"/>
    <w:rsid w:val="00826AD1"/>
    <w:rsid w:val="00826D0E"/>
    <w:rsid w:val="00826FB2"/>
    <w:rsid w:val="00827B0A"/>
    <w:rsid w:val="00830569"/>
    <w:rsid w:val="00830A7F"/>
    <w:rsid w:val="00830F91"/>
    <w:rsid w:val="00830FDD"/>
    <w:rsid w:val="00831A3E"/>
    <w:rsid w:val="00831D15"/>
    <w:rsid w:val="008329A6"/>
    <w:rsid w:val="008358ED"/>
    <w:rsid w:val="00835C51"/>
    <w:rsid w:val="008409A3"/>
    <w:rsid w:val="0084159E"/>
    <w:rsid w:val="00841D7A"/>
    <w:rsid w:val="00846B4C"/>
    <w:rsid w:val="00847E83"/>
    <w:rsid w:val="00847ED9"/>
    <w:rsid w:val="00850229"/>
    <w:rsid w:val="00850EFF"/>
    <w:rsid w:val="008517A5"/>
    <w:rsid w:val="00852627"/>
    <w:rsid w:val="0085368C"/>
    <w:rsid w:val="00853B4F"/>
    <w:rsid w:val="00854521"/>
    <w:rsid w:val="008565EB"/>
    <w:rsid w:val="008605AF"/>
    <w:rsid w:val="00860B01"/>
    <w:rsid w:val="00861217"/>
    <w:rsid w:val="00861EE4"/>
    <w:rsid w:val="00864D3A"/>
    <w:rsid w:val="008660C9"/>
    <w:rsid w:val="00866BD8"/>
    <w:rsid w:val="00866CB7"/>
    <w:rsid w:val="008672F0"/>
    <w:rsid w:val="00867BDD"/>
    <w:rsid w:val="00870804"/>
    <w:rsid w:val="008731FC"/>
    <w:rsid w:val="008748DE"/>
    <w:rsid w:val="00874F60"/>
    <w:rsid w:val="00875210"/>
    <w:rsid w:val="008752C1"/>
    <w:rsid w:val="00876B23"/>
    <w:rsid w:val="00877125"/>
    <w:rsid w:val="00877A7C"/>
    <w:rsid w:val="00877C6A"/>
    <w:rsid w:val="008815B4"/>
    <w:rsid w:val="00882AD1"/>
    <w:rsid w:val="008840EB"/>
    <w:rsid w:val="00884FC4"/>
    <w:rsid w:val="00885C40"/>
    <w:rsid w:val="008868F4"/>
    <w:rsid w:val="008878F1"/>
    <w:rsid w:val="00887ACF"/>
    <w:rsid w:val="00890B8C"/>
    <w:rsid w:val="008925F7"/>
    <w:rsid w:val="00892E8F"/>
    <w:rsid w:val="008952F3"/>
    <w:rsid w:val="00895F5B"/>
    <w:rsid w:val="00896114"/>
    <w:rsid w:val="008A062C"/>
    <w:rsid w:val="008A101C"/>
    <w:rsid w:val="008A1851"/>
    <w:rsid w:val="008A1EDA"/>
    <w:rsid w:val="008A2BC6"/>
    <w:rsid w:val="008A535C"/>
    <w:rsid w:val="008A60C1"/>
    <w:rsid w:val="008A6E92"/>
    <w:rsid w:val="008B14CF"/>
    <w:rsid w:val="008B2640"/>
    <w:rsid w:val="008B41C8"/>
    <w:rsid w:val="008B4811"/>
    <w:rsid w:val="008B48C6"/>
    <w:rsid w:val="008B4A00"/>
    <w:rsid w:val="008B5B1F"/>
    <w:rsid w:val="008B6887"/>
    <w:rsid w:val="008B7AE7"/>
    <w:rsid w:val="008C1412"/>
    <w:rsid w:val="008C1B83"/>
    <w:rsid w:val="008C4342"/>
    <w:rsid w:val="008C4F63"/>
    <w:rsid w:val="008C6CB1"/>
    <w:rsid w:val="008C6E38"/>
    <w:rsid w:val="008C6F8F"/>
    <w:rsid w:val="008C73D3"/>
    <w:rsid w:val="008C7BE7"/>
    <w:rsid w:val="008D07A1"/>
    <w:rsid w:val="008D125E"/>
    <w:rsid w:val="008D2A9B"/>
    <w:rsid w:val="008D4D7B"/>
    <w:rsid w:val="008D5139"/>
    <w:rsid w:val="008D66BA"/>
    <w:rsid w:val="008D765B"/>
    <w:rsid w:val="008E021B"/>
    <w:rsid w:val="008E2154"/>
    <w:rsid w:val="008E2CE5"/>
    <w:rsid w:val="008E4C65"/>
    <w:rsid w:val="008E55D0"/>
    <w:rsid w:val="008E61B0"/>
    <w:rsid w:val="008E73EE"/>
    <w:rsid w:val="008F0156"/>
    <w:rsid w:val="008F04A1"/>
    <w:rsid w:val="008F07AD"/>
    <w:rsid w:val="008F1676"/>
    <w:rsid w:val="008F41AF"/>
    <w:rsid w:val="008F5D28"/>
    <w:rsid w:val="008F698A"/>
    <w:rsid w:val="009004E3"/>
    <w:rsid w:val="0090122B"/>
    <w:rsid w:val="00901576"/>
    <w:rsid w:val="00901E20"/>
    <w:rsid w:val="00902332"/>
    <w:rsid w:val="00903CD6"/>
    <w:rsid w:val="00904159"/>
    <w:rsid w:val="00904369"/>
    <w:rsid w:val="00906DAC"/>
    <w:rsid w:val="00907B76"/>
    <w:rsid w:val="00910A9D"/>
    <w:rsid w:val="00910E0E"/>
    <w:rsid w:val="00910EAC"/>
    <w:rsid w:val="009140DC"/>
    <w:rsid w:val="009143DD"/>
    <w:rsid w:val="009153D7"/>
    <w:rsid w:val="00915DBF"/>
    <w:rsid w:val="00915EE5"/>
    <w:rsid w:val="009167E4"/>
    <w:rsid w:val="00916A0B"/>
    <w:rsid w:val="00917DA1"/>
    <w:rsid w:val="00920532"/>
    <w:rsid w:val="00920E6D"/>
    <w:rsid w:val="00921189"/>
    <w:rsid w:val="00925367"/>
    <w:rsid w:val="00927098"/>
    <w:rsid w:val="00931691"/>
    <w:rsid w:val="009325A2"/>
    <w:rsid w:val="00933331"/>
    <w:rsid w:val="00934329"/>
    <w:rsid w:val="00940FCB"/>
    <w:rsid w:val="009411EC"/>
    <w:rsid w:val="009418BE"/>
    <w:rsid w:val="00942556"/>
    <w:rsid w:val="0094301C"/>
    <w:rsid w:val="009455EA"/>
    <w:rsid w:val="009466DB"/>
    <w:rsid w:val="00947134"/>
    <w:rsid w:val="00947883"/>
    <w:rsid w:val="009511B4"/>
    <w:rsid w:val="009511E2"/>
    <w:rsid w:val="009519AE"/>
    <w:rsid w:val="0095278F"/>
    <w:rsid w:val="00955B0C"/>
    <w:rsid w:val="00955F9C"/>
    <w:rsid w:val="00960351"/>
    <w:rsid w:val="00960D5F"/>
    <w:rsid w:val="00962347"/>
    <w:rsid w:val="00962EDB"/>
    <w:rsid w:val="00964B31"/>
    <w:rsid w:val="009671DD"/>
    <w:rsid w:val="00967BA4"/>
    <w:rsid w:val="0097151F"/>
    <w:rsid w:val="00973A31"/>
    <w:rsid w:val="0097634E"/>
    <w:rsid w:val="0097679C"/>
    <w:rsid w:val="009824F8"/>
    <w:rsid w:val="0098683D"/>
    <w:rsid w:val="00990022"/>
    <w:rsid w:val="009912E7"/>
    <w:rsid w:val="00993140"/>
    <w:rsid w:val="009932B0"/>
    <w:rsid w:val="009935AB"/>
    <w:rsid w:val="00993F8F"/>
    <w:rsid w:val="009942E1"/>
    <w:rsid w:val="00996289"/>
    <w:rsid w:val="009962A3"/>
    <w:rsid w:val="00996ACD"/>
    <w:rsid w:val="00997136"/>
    <w:rsid w:val="00997803"/>
    <w:rsid w:val="009A04F9"/>
    <w:rsid w:val="009A22AC"/>
    <w:rsid w:val="009A2694"/>
    <w:rsid w:val="009A30C0"/>
    <w:rsid w:val="009A5B0C"/>
    <w:rsid w:val="009A5D5E"/>
    <w:rsid w:val="009A6061"/>
    <w:rsid w:val="009A6BAF"/>
    <w:rsid w:val="009A6E96"/>
    <w:rsid w:val="009B25CD"/>
    <w:rsid w:val="009B2772"/>
    <w:rsid w:val="009B3AE5"/>
    <w:rsid w:val="009B50E8"/>
    <w:rsid w:val="009B5FF1"/>
    <w:rsid w:val="009B652A"/>
    <w:rsid w:val="009B6CDB"/>
    <w:rsid w:val="009B6E65"/>
    <w:rsid w:val="009C0EC0"/>
    <w:rsid w:val="009C3789"/>
    <w:rsid w:val="009C3E6B"/>
    <w:rsid w:val="009C6128"/>
    <w:rsid w:val="009C613D"/>
    <w:rsid w:val="009C63EF"/>
    <w:rsid w:val="009C6A83"/>
    <w:rsid w:val="009C726C"/>
    <w:rsid w:val="009D039A"/>
    <w:rsid w:val="009D04FA"/>
    <w:rsid w:val="009D096A"/>
    <w:rsid w:val="009D1213"/>
    <w:rsid w:val="009D373E"/>
    <w:rsid w:val="009D375E"/>
    <w:rsid w:val="009D39E7"/>
    <w:rsid w:val="009D41FD"/>
    <w:rsid w:val="009D4D01"/>
    <w:rsid w:val="009D5655"/>
    <w:rsid w:val="009D56AD"/>
    <w:rsid w:val="009D5DED"/>
    <w:rsid w:val="009D6C4D"/>
    <w:rsid w:val="009D75D0"/>
    <w:rsid w:val="009E160B"/>
    <w:rsid w:val="009E1835"/>
    <w:rsid w:val="009E396C"/>
    <w:rsid w:val="009E4A10"/>
    <w:rsid w:val="009E51EF"/>
    <w:rsid w:val="009E5C7A"/>
    <w:rsid w:val="009E5FD3"/>
    <w:rsid w:val="009E6A8E"/>
    <w:rsid w:val="009E7724"/>
    <w:rsid w:val="009F009F"/>
    <w:rsid w:val="009F0F21"/>
    <w:rsid w:val="009F1949"/>
    <w:rsid w:val="009F5568"/>
    <w:rsid w:val="009F7871"/>
    <w:rsid w:val="00A00BBB"/>
    <w:rsid w:val="00A0369C"/>
    <w:rsid w:val="00A039BF"/>
    <w:rsid w:val="00A0445B"/>
    <w:rsid w:val="00A04F64"/>
    <w:rsid w:val="00A077A5"/>
    <w:rsid w:val="00A07B11"/>
    <w:rsid w:val="00A10247"/>
    <w:rsid w:val="00A10306"/>
    <w:rsid w:val="00A103BB"/>
    <w:rsid w:val="00A104EF"/>
    <w:rsid w:val="00A107D9"/>
    <w:rsid w:val="00A116B3"/>
    <w:rsid w:val="00A12836"/>
    <w:rsid w:val="00A1451E"/>
    <w:rsid w:val="00A16347"/>
    <w:rsid w:val="00A165AE"/>
    <w:rsid w:val="00A2095F"/>
    <w:rsid w:val="00A216B7"/>
    <w:rsid w:val="00A23179"/>
    <w:rsid w:val="00A243D7"/>
    <w:rsid w:val="00A24414"/>
    <w:rsid w:val="00A24445"/>
    <w:rsid w:val="00A268E8"/>
    <w:rsid w:val="00A27157"/>
    <w:rsid w:val="00A3015B"/>
    <w:rsid w:val="00A30696"/>
    <w:rsid w:val="00A30820"/>
    <w:rsid w:val="00A321DE"/>
    <w:rsid w:val="00A331E8"/>
    <w:rsid w:val="00A343A1"/>
    <w:rsid w:val="00A35815"/>
    <w:rsid w:val="00A35DB5"/>
    <w:rsid w:val="00A361CA"/>
    <w:rsid w:val="00A36EDD"/>
    <w:rsid w:val="00A42325"/>
    <w:rsid w:val="00A427DE"/>
    <w:rsid w:val="00A439F4"/>
    <w:rsid w:val="00A447AC"/>
    <w:rsid w:val="00A465DF"/>
    <w:rsid w:val="00A46E72"/>
    <w:rsid w:val="00A4774C"/>
    <w:rsid w:val="00A50530"/>
    <w:rsid w:val="00A53B42"/>
    <w:rsid w:val="00A542AF"/>
    <w:rsid w:val="00A56257"/>
    <w:rsid w:val="00A57434"/>
    <w:rsid w:val="00A61841"/>
    <w:rsid w:val="00A61A61"/>
    <w:rsid w:val="00A65B55"/>
    <w:rsid w:val="00A65D22"/>
    <w:rsid w:val="00A670A5"/>
    <w:rsid w:val="00A67909"/>
    <w:rsid w:val="00A702C5"/>
    <w:rsid w:val="00A7056D"/>
    <w:rsid w:val="00A70A64"/>
    <w:rsid w:val="00A71BDB"/>
    <w:rsid w:val="00A72EC6"/>
    <w:rsid w:val="00A744B5"/>
    <w:rsid w:val="00A74A10"/>
    <w:rsid w:val="00A74D46"/>
    <w:rsid w:val="00A760E0"/>
    <w:rsid w:val="00A804B3"/>
    <w:rsid w:val="00A82B12"/>
    <w:rsid w:val="00A82B81"/>
    <w:rsid w:val="00A86D4B"/>
    <w:rsid w:val="00A90895"/>
    <w:rsid w:val="00A9193F"/>
    <w:rsid w:val="00A934F7"/>
    <w:rsid w:val="00A93F4E"/>
    <w:rsid w:val="00A9486F"/>
    <w:rsid w:val="00A94A10"/>
    <w:rsid w:val="00A95205"/>
    <w:rsid w:val="00A9571C"/>
    <w:rsid w:val="00AA0720"/>
    <w:rsid w:val="00AA1A0B"/>
    <w:rsid w:val="00AA7FE0"/>
    <w:rsid w:val="00AB02E9"/>
    <w:rsid w:val="00AB3853"/>
    <w:rsid w:val="00AB505B"/>
    <w:rsid w:val="00AB53A3"/>
    <w:rsid w:val="00AC0CC4"/>
    <w:rsid w:val="00AC5263"/>
    <w:rsid w:val="00AC75C1"/>
    <w:rsid w:val="00AC79B3"/>
    <w:rsid w:val="00AD1178"/>
    <w:rsid w:val="00AD2346"/>
    <w:rsid w:val="00AD2FB0"/>
    <w:rsid w:val="00AD30E7"/>
    <w:rsid w:val="00AD34A7"/>
    <w:rsid w:val="00AD3A9E"/>
    <w:rsid w:val="00AD3EF1"/>
    <w:rsid w:val="00AD5E7D"/>
    <w:rsid w:val="00AE0CFB"/>
    <w:rsid w:val="00AE13F5"/>
    <w:rsid w:val="00AE1C11"/>
    <w:rsid w:val="00AE2ED0"/>
    <w:rsid w:val="00AE3A94"/>
    <w:rsid w:val="00AE61BB"/>
    <w:rsid w:val="00AE668D"/>
    <w:rsid w:val="00AE73C3"/>
    <w:rsid w:val="00AE76A0"/>
    <w:rsid w:val="00AE78C8"/>
    <w:rsid w:val="00AF1A1E"/>
    <w:rsid w:val="00AF1C55"/>
    <w:rsid w:val="00AF1D10"/>
    <w:rsid w:val="00AF3399"/>
    <w:rsid w:val="00AF3464"/>
    <w:rsid w:val="00AF3ADA"/>
    <w:rsid w:val="00AF4408"/>
    <w:rsid w:val="00AF4C07"/>
    <w:rsid w:val="00AF6122"/>
    <w:rsid w:val="00AF6D7A"/>
    <w:rsid w:val="00AF6F7F"/>
    <w:rsid w:val="00AF78D3"/>
    <w:rsid w:val="00AF7F60"/>
    <w:rsid w:val="00B00116"/>
    <w:rsid w:val="00B02609"/>
    <w:rsid w:val="00B02859"/>
    <w:rsid w:val="00B02F80"/>
    <w:rsid w:val="00B0325A"/>
    <w:rsid w:val="00B03EB1"/>
    <w:rsid w:val="00B0462B"/>
    <w:rsid w:val="00B046EA"/>
    <w:rsid w:val="00B05E0A"/>
    <w:rsid w:val="00B062D0"/>
    <w:rsid w:val="00B06417"/>
    <w:rsid w:val="00B068C6"/>
    <w:rsid w:val="00B06B6B"/>
    <w:rsid w:val="00B07382"/>
    <w:rsid w:val="00B13E4A"/>
    <w:rsid w:val="00B15DE7"/>
    <w:rsid w:val="00B17D4F"/>
    <w:rsid w:val="00B24206"/>
    <w:rsid w:val="00B245B3"/>
    <w:rsid w:val="00B257CD"/>
    <w:rsid w:val="00B25C04"/>
    <w:rsid w:val="00B27E3D"/>
    <w:rsid w:val="00B319AA"/>
    <w:rsid w:val="00B32777"/>
    <w:rsid w:val="00B37F0D"/>
    <w:rsid w:val="00B4156C"/>
    <w:rsid w:val="00B41EF1"/>
    <w:rsid w:val="00B423EC"/>
    <w:rsid w:val="00B433FE"/>
    <w:rsid w:val="00B43E6D"/>
    <w:rsid w:val="00B47880"/>
    <w:rsid w:val="00B50A6D"/>
    <w:rsid w:val="00B5185E"/>
    <w:rsid w:val="00B518C9"/>
    <w:rsid w:val="00B51DCE"/>
    <w:rsid w:val="00B53705"/>
    <w:rsid w:val="00B53B8E"/>
    <w:rsid w:val="00B54083"/>
    <w:rsid w:val="00B57A27"/>
    <w:rsid w:val="00B60BBC"/>
    <w:rsid w:val="00B60C42"/>
    <w:rsid w:val="00B625F8"/>
    <w:rsid w:val="00B64208"/>
    <w:rsid w:val="00B650B6"/>
    <w:rsid w:val="00B66288"/>
    <w:rsid w:val="00B66842"/>
    <w:rsid w:val="00B674DF"/>
    <w:rsid w:val="00B708CF"/>
    <w:rsid w:val="00B718AA"/>
    <w:rsid w:val="00B71A3E"/>
    <w:rsid w:val="00B74D38"/>
    <w:rsid w:val="00B75023"/>
    <w:rsid w:val="00B75B7F"/>
    <w:rsid w:val="00B80BBA"/>
    <w:rsid w:val="00B84DA3"/>
    <w:rsid w:val="00B86DAC"/>
    <w:rsid w:val="00B87E2C"/>
    <w:rsid w:val="00B91595"/>
    <w:rsid w:val="00B924AA"/>
    <w:rsid w:val="00B93123"/>
    <w:rsid w:val="00B937A7"/>
    <w:rsid w:val="00B94DBA"/>
    <w:rsid w:val="00B963F7"/>
    <w:rsid w:val="00B96E9A"/>
    <w:rsid w:val="00BA012B"/>
    <w:rsid w:val="00BA3322"/>
    <w:rsid w:val="00BA3490"/>
    <w:rsid w:val="00BA52F3"/>
    <w:rsid w:val="00BA5A28"/>
    <w:rsid w:val="00BA6A2C"/>
    <w:rsid w:val="00BB060D"/>
    <w:rsid w:val="00BB070E"/>
    <w:rsid w:val="00BB213B"/>
    <w:rsid w:val="00BB2E17"/>
    <w:rsid w:val="00BB5941"/>
    <w:rsid w:val="00BB620E"/>
    <w:rsid w:val="00BB6B06"/>
    <w:rsid w:val="00BB6C27"/>
    <w:rsid w:val="00BB7ED9"/>
    <w:rsid w:val="00BC52C7"/>
    <w:rsid w:val="00BC608D"/>
    <w:rsid w:val="00BD09C3"/>
    <w:rsid w:val="00BD0B69"/>
    <w:rsid w:val="00BD0D4D"/>
    <w:rsid w:val="00BD2F84"/>
    <w:rsid w:val="00BD33BA"/>
    <w:rsid w:val="00BD4B30"/>
    <w:rsid w:val="00BD505C"/>
    <w:rsid w:val="00BD537F"/>
    <w:rsid w:val="00BD7D0E"/>
    <w:rsid w:val="00BE0155"/>
    <w:rsid w:val="00BE188B"/>
    <w:rsid w:val="00BE3227"/>
    <w:rsid w:val="00BE63A0"/>
    <w:rsid w:val="00BE6FF4"/>
    <w:rsid w:val="00BE79D6"/>
    <w:rsid w:val="00BF0048"/>
    <w:rsid w:val="00BF0DA1"/>
    <w:rsid w:val="00BF401A"/>
    <w:rsid w:val="00BF415D"/>
    <w:rsid w:val="00BF430B"/>
    <w:rsid w:val="00BF5DD8"/>
    <w:rsid w:val="00BF66F7"/>
    <w:rsid w:val="00BF7210"/>
    <w:rsid w:val="00BF7598"/>
    <w:rsid w:val="00C0040E"/>
    <w:rsid w:val="00C00D15"/>
    <w:rsid w:val="00C0175F"/>
    <w:rsid w:val="00C02371"/>
    <w:rsid w:val="00C02871"/>
    <w:rsid w:val="00C04D0D"/>
    <w:rsid w:val="00C050ED"/>
    <w:rsid w:val="00C05F44"/>
    <w:rsid w:val="00C0623D"/>
    <w:rsid w:val="00C071B3"/>
    <w:rsid w:val="00C07ADA"/>
    <w:rsid w:val="00C07E50"/>
    <w:rsid w:val="00C100FF"/>
    <w:rsid w:val="00C107CC"/>
    <w:rsid w:val="00C10878"/>
    <w:rsid w:val="00C11B80"/>
    <w:rsid w:val="00C11E9B"/>
    <w:rsid w:val="00C12A50"/>
    <w:rsid w:val="00C141A6"/>
    <w:rsid w:val="00C159CF"/>
    <w:rsid w:val="00C20457"/>
    <w:rsid w:val="00C23AD5"/>
    <w:rsid w:val="00C259AB"/>
    <w:rsid w:val="00C26551"/>
    <w:rsid w:val="00C307F8"/>
    <w:rsid w:val="00C30D65"/>
    <w:rsid w:val="00C31037"/>
    <w:rsid w:val="00C317DD"/>
    <w:rsid w:val="00C327E4"/>
    <w:rsid w:val="00C3326A"/>
    <w:rsid w:val="00C3379C"/>
    <w:rsid w:val="00C33973"/>
    <w:rsid w:val="00C33EAF"/>
    <w:rsid w:val="00C35A17"/>
    <w:rsid w:val="00C36F58"/>
    <w:rsid w:val="00C37F81"/>
    <w:rsid w:val="00C40B8C"/>
    <w:rsid w:val="00C40F62"/>
    <w:rsid w:val="00C4220C"/>
    <w:rsid w:val="00C423C7"/>
    <w:rsid w:val="00C43E81"/>
    <w:rsid w:val="00C43F68"/>
    <w:rsid w:val="00C467AF"/>
    <w:rsid w:val="00C51110"/>
    <w:rsid w:val="00C51B70"/>
    <w:rsid w:val="00C5439E"/>
    <w:rsid w:val="00C553A2"/>
    <w:rsid w:val="00C55CC4"/>
    <w:rsid w:val="00C571A4"/>
    <w:rsid w:val="00C6056B"/>
    <w:rsid w:val="00C60AE9"/>
    <w:rsid w:val="00C62C93"/>
    <w:rsid w:val="00C62F83"/>
    <w:rsid w:val="00C64240"/>
    <w:rsid w:val="00C64424"/>
    <w:rsid w:val="00C64912"/>
    <w:rsid w:val="00C67013"/>
    <w:rsid w:val="00C670DB"/>
    <w:rsid w:val="00C6761B"/>
    <w:rsid w:val="00C67BA7"/>
    <w:rsid w:val="00C70270"/>
    <w:rsid w:val="00C70EEA"/>
    <w:rsid w:val="00C77A07"/>
    <w:rsid w:val="00C82AB0"/>
    <w:rsid w:val="00C87A16"/>
    <w:rsid w:val="00C87AC3"/>
    <w:rsid w:val="00C87F53"/>
    <w:rsid w:val="00C87FB1"/>
    <w:rsid w:val="00C90A41"/>
    <w:rsid w:val="00C91978"/>
    <w:rsid w:val="00C93765"/>
    <w:rsid w:val="00C93EA3"/>
    <w:rsid w:val="00C95037"/>
    <w:rsid w:val="00C9516E"/>
    <w:rsid w:val="00C9799E"/>
    <w:rsid w:val="00CA1069"/>
    <w:rsid w:val="00CA1385"/>
    <w:rsid w:val="00CA18D0"/>
    <w:rsid w:val="00CA2CCA"/>
    <w:rsid w:val="00CA5B26"/>
    <w:rsid w:val="00CA68EB"/>
    <w:rsid w:val="00CA73E7"/>
    <w:rsid w:val="00CA794C"/>
    <w:rsid w:val="00CB0BF2"/>
    <w:rsid w:val="00CB1761"/>
    <w:rsid w:val="00CB2A76"/>
    <w:rsid w:val="00CB473F"/>
    <w:rsid w:val="00CB51DD"/>
    <w:rsid w:val="00CB68D2"/>
    <w:rsid w:val="00CB7F20"/>
    <w:rsid w:val="00CC0AAC"/>
    <w:rsid w:val="00CC150D"/>
    <w:rsid w:val="00CC2298"/>
    <w:rsid w:val="00CC231F"/>
    <w:rsid w:val="00CC3034"/>
    <w:rsid w:val="00CC39EF"/>
    <w:rsid w:val="00CC42F8"/>
    <w:rsid w:val="00CC6CF2"/>
    <w:rsid w:val="00CC7217"/>
    <w:rsid w:val="00CC79B3"/>
    <w:rsid w:val="00CC7A10"/>
    <w:rsid w:val="00CD02CA"/>
    <w:rsid w:val="00CD2429"/>
    <w:rsid w:val="00CD24FC"/>
    <w:rsid w:val="00CD29D8"/>
    <w:rsid w:val="00CD2F81"/>
    <w:rsid w:val="00CD327C"/>
    <w:rsid w:val="00CD3B47"/>
    <w:rsid w:val="00CD4411"/>
    <w:rsid w:val="00CD5097"/>
    <w:rsid w:val="00CE3CF9"/>
    <w:rsid w:val="00CE58A2"/>
    <w:rsid w:val="00CE70B1"/>
    <w:rsid w:val="00CF0C90"/>
    <w:rsid w:val="00CF11EC"/>
    <w:rsid w:val="00CF24E9"/>
    <w:rsid w:val="00CF283E"/>
    <w:rsid w:val="00CF31CE"/>
    <w:rsid w:val="00CF399A"/>
    <w:rsid w:val="00CF4A1B"/>
    <w:rsid w:val="00CF5053"/>
    <w:rsid w:val="00CF5F04"/>
    <w:rsid w:val="00D00799"/>
    <w:rsid w:val="00D02949"/>
    <w:rsid w:val="00D02AF4"/>
    <w:rsid w:val="00D03BB2"/>
    <w:rsid w:val="00D04A18"/>
    <w:rsid w:val="00D04F32"/>
    <w:rsid w:val="00D04FF7"/>
    <w:rsid w:val="00D06684"/>
    <w:rsid w:val="00D0717F"/>
    <w:rsid w:val="00D07427"/>
    <w:rsid w:val="00D12463"/>
    <w:rsid w:val="00D13264"/>
    <w:rsid w:val="00D133B0"/>
    <w:rsid w:val="00D16316"/>
    <w:rsid w:val="00D167DE"/>
    <w:rsid w:val="00D16832"/>
    <w:rsid w:val="00D17A27"/>
    <w:rsid w:val="00D17F76"/>
    <w:rsid w:val="00D201E6"/>
    <w:rsid w:val="00D21727"/>
    <w:rsid w:val="00D22498"/>
    <w:rsid w:val="00D243A0"/>
    <w:rsid w:val="00D24878"/>
    <w:rsid w:val="00D25044"/>
    <w:rsid w:val="00D268FD"/>
    <w:rsid w:val="00D3083E"/>
    <w:rsid w:val="00D30A9A"/>
    <w:rsid w:val="00D31F33"/>
    <w:rsid w:val="00D32FE3"/>
    <w:rsid w:val="00D332CF"/>
    <w:rsid w:val="00D3587B"/>
    <w:rsid w:val="00D35B70"/>
    <w:rsid w:val="00D35EAF"/>
    <w:rsid w:val="00D43380"/>
    <w:rsid w:val="00D43EAF"/>
    <w:rsid w:val="00D45827"/>
    <w:rsid w:val="00D50BBE"/>
    <w:rsid w:val="00D534DB"/>
    <w:rsid w:val="00D639C8"/>
    <w:rsid w:val="00D65249"/>
    <w:rsid w:val="00D65DB2"/>
    <w:rsid w:val="00D6709F"/>
    <w:rsid w:val="00D7185F"/>
    <w:rsid w:val="00D71D65"/>
    <w:rsid w:val="00D7225F"/>
    <w:rsid w:val="00D7357A"/>
    <w:rsid w:val="00D74803"/>
    <w:rsid w:val="00D75C25"/>
    <w:rsid w:val="00D75D25"/>
    <w:rsid w:val="00D76878"/>
    <w:rsid w:val="00D8111A"/>
    <w:rsid w:val="00D819E7"/>
    <w:rsid w:val="00D81C08"/>
    <w:rsid w:val="00D832C0"/>
    <w:rsid w:val="00D83A50"/>
    <w:rsid w:val="00D83D99"/>
    <w:rsid w:val="00D874A3"/>
    <w:rsid w:val="00D879C5"/>
    <w:rsid w:val="00D900BE"/>
    <w:rsid w:val="00D90739"/>
    <w:rsid w:val="00D91FC7"/>
    <w:rsid w:val="00D937E3"/>
    <w:rsid w:val="00D938B6"/>
    <w:rsid w:val="00D94DE8"/>
    <w:rsid w:val="00D95B2E"/>
    <w:rsid w:val="00D9619F"/>
    <w:rsid w:val="00D96672"/>
    <w:rsid w:val="00DA0BE1"/>
    <w:rsid w:val="00DA1F1D"/>
    <w:rsid w:val="00DA209C"/>
    <w:rsid w:val="00DA272D"/>
    <w:rsid w:val="00DA29FF"/>
    <w:rsid w:val="00DA39E3"/>
    <w:rsid w:val="00DA4470"/>
    <w:rsid w:val="00DA499D"/>
    <w:rsid w:val="00DA49B6"/>
    <w:rsid w:val="00DA5326"/>
    <w:rsid w:val="00DA57F7"/>
    <w:rsid w:val="00DA663A"/>
    <w:rsid w:val="00DB0C4D"/>
    <w:rsid w:val="00DB29BD"/>
    <w:rsid w:val="00DB397A"/>
    <w:rsid w:val="00DB4972"/>
    <w:rsid w:val="00DB57BB"/>
    <w:rsid w:val="00DB5A66"/>
    <w:rsid w:val="00DB6172"/>
    <w:rsid w:val="00DB6382"/>
    <w:rsid w:val="00DB6971"/>
    <w:rsid w:val="00DC0513"/>
    <w:rsid w:val="00DC2665"/>
    <w:rsid w:val="00DC4F8D"/>
    <w:rsid w:val="00DC59C0"/>
    <w:rsid w:val="00DC6944"/>
    <w:rsid w:val="00DC6EBC"/>
    <w:rsid w:val="00DD20CA"/>
    <w:rsid w:val="00DD4296"/>
    <w:rsid w:val="00DD4E5D"/>
    <w:rsid w:val="00DD626E"/>
    <w:rsid w:val="00DD76AE"/>
    <w:rsid w:val="00DD7E01"/>
    <w:rsid w:val="00DE0881"/>
    <w:rsid w:val="00DE1C06"/>
    <w:rsid w:val="00DE42A0"/>
    <w:rsid w:val="00DE47CF"/>
    <w:rsid w:val="00DE5880"/>
    <w:rsid w:val="00DE6578"/>
    <w:rsid w:val="00DE7CEC"/>
    <w:rsid w:val="00DE7CF4"/>
    <w:rsid w:val="00DF09F1"/>
    <w:rsid w:val="00DF2A71"/>
    <w:rsid w:val="00DF78A8"/>
    <w:rsid w:val="00E01E8E"/>
    <w:rsid w:val="00E02187"/>
    <w:rsid w:val="00E03961"/>
    <w:rsid w:val="00E12B60"/>
    <w:rsid w:val="00E15FFF"/>
    <w:rsid w:val="00E1647C"/>
    <w:rsid w:val="00E17DDA"/>
    <w:rsid w:val="00E23DDE"/>
    <w:rsid w:val="00E245F0"/>
    <w:rsid w:val="00E25C32"/>
    <w:rsid w:val="00E277C6"/>
    <w:rsid w:val="00E30EA2"/>
    <w:rsid w:val="00E32614"/>
    <w:rsid w:val="00E32FF4"/>
    <w:rsid w:val="00E339C7"/>
    <w:rsid w:val="00E36A08"/>
    <w:rsid w:val="00E42A19"/>
    <w:rsid w:val="00E43DBF"/>
    <w:rsid w:val="00E44349"/>
    <w:rsid w:val="00E45003"/>
    <w:rsid w:val="00E45378"/>
    <w:rsid w:val="00E471ED"/>
    <w:rsid w:val="00E4750B"/>
    <w:rsid w:val="00E50C96"/>
    <w:rsid w:val="00E5214A"/>
    <w:rsid w:val="00E554BF"/>
    <w:rsid w:val="00E57695"/>
    <w:rsid w:val="00E62DE9"/>
    <w:rsid w:val="00E6410E"/>
    <w:rsid w:val="00E6601C"/>
    <w:rsid w:val="00E668FA"/>
    <w:rsid w:val="00E66F88"/>
    <w:rsid w:val="00E67B6A"/>
    <w:rsid w:val="00E70C7E"/>
    <w:rsid w:val="00E71934"/>
    <w:rsid w:val="00E7310E"/>
    <w:rsid w:val="00E73B62"/>
    <w:rsid w:val="00E74711"/>
    <w:rsid w:val="00E74D34"/>
    <w:rsid w:val="00E75D5E"/>
    <w:rsid w:val="00E75DC2"/>
    <w:rsid w:val="00E76D64"/>
    <w:rsid w:val="00E77B44"/>
    <w:rsid w:val="00E77BDD"/>
    <w:rsid w:val="00E83503"/>
    <w:rsid w:val="00E872BA"/>
    <w:rsid w:val="00E9026A"/>
    <w:rsid w:val="00E904D4"/>
    <w:rsid w:val="00E908E9"/>
    <w:rsid w:val="00E90D3A"/>
    <w:rsid w:val="00E957FA"/>
    <w:rsid w:val="00E95F9F"/>
    <w:rsid w:val="00E9659F"/>
    <w:rsid w:val="00E96914"/>
    <w:rsid w:val="00E96CC9"/>
    <w:rsid w:val="00E97ABC"/>
    <w:rsid w:val="00EA06EE"/>
    <w:rsid w:val="00EA1267"/>
    <w:rsid w:val="00EA27F5"/>
    <w:rsid w:val="00EA5760"/>
    <w:rsid w:val="00EA5972"/>
    <w:rsid w:val="00EA7332"/>
    <w:rsid w:val="00EA74F5"/>
    <w:rsid w:val="00EA76D2"/>
    <w:rsid w:val="00EB12CA"/>
    <w:rsid w:val="00EB1362"/>
    <w:rsid w:val="00EB19F6"/>
    <w:rsid w:val="00EB24E7"/>
    <w:rsid w:val="00EB4D08"/>
    <w:rsid w:val="00EB5A9B"/>
    <w:rsid w:val="00EB659C"/>
    <w:rsid w:val="00EB6F8C"/>
    <w:rsid w:val="00EB7817"/>
    <w:rsid w:val="00EB7825"/>
    <w:rsid w:val="00EC12FB"/>
    <w:rsid w:val="00EC2879"/>
    <w:rsid w:val="00EC2D4B"/>
    <w:rsid w:val="00EC4666"/>
    <w:rsid w:val="00EC4F56"/>
    <w:rsid w:val="00EC67FF"/>
    <w:rsid w:val="00EC6DCB"/>
    <w:rsid w:val="00ED027E"/>
    <w:rsid w:val="00ED1002"/>
    <w:rsid w:val="00ED1B95"/>
    <w:rsid w:val="00ED2325"/>
    <w:rsid w:val="00ED4D4C"/>
    <w:rsid w:val="00ED6244"/>
    <w:rsid w:val="00ED71F2"/>
    <w:rsid w:val="00ED7C3D"/>
    <w:rsid w:val="00EE3599"/>
    <w:rsid w:val="00EF0477"/>
    <w:rsid w:val="00EF449F"/>
    <w:rsid w:val="00EF47F4"/>
    <w:rsid w:val="00EF4E54"/>
    <w:rsid w:val="00EF5BEA"/>
    <w:rsid w:val="00EF5F20"/>
    <w:rsid w:val="00EF6169"/>
    <w:rsid w:val="00EF63CB"/>
    <w:rsid w:val="00F0090E"/>
    <w:rsid w:val="00F00E21"/>
    <w:rsid w:val="00F03123"/>
    <w:rsid w:val="00F037BD"/>
    <w:rsid w:val="00F03924"/>
    <w:rsid w:val="00F03BB8"/>
    <w:rsid w:val="00F05190"/>
    <w:rsid w:val="00F05D23"/>
    <w:rsid w:val="00F05D44"/>
    <w:rsid w:val="00F06BCC"/>
    <w:rsid w:val="00F06D3E"/>
    <w:rsid w:val="00F10663"/>
    <w:rsid w:val="00F1191E"/>
    <w:rsid w:val="00F12167"/>
    <w:rsid w:val="00F122E0"/>
    <w:rsid w:val="00F13654"/>
    <w:rsid w:val="00F13ECB"/>
    <w:rsid w:val="00F1464A"/>
    <w:rsid w:val="00F151A0"/>
    <w:rsid w:val="00F152DC"/>
    <w:rsid w:val="00F15F4D"/>
    <w:rsid w:val="00F16E11"/>
    <w:rsid w:val="00F21045"/>
    <w:rsid w:val="00F268F4"/>
    <w:rsid w:val="00F30A40"/>
    <w:rsid w:val="00F30AEB"/>
    <w:rsid w:val="00F310CC"/>
    <w:rsid w:val="00F31455"/>
    <w:rsid w:val="00F3147E"/>
    <w:rsid w:val="00F3399A"/>
    <w:rsid w:val="00F3519B"/>
    <w:rsid w:val="00F376D7"/>
    <w:rsid w:val="00F4157E"/>
    <w:rsid w:val="00F4298B"/>
    <w:rsid w:val="00F42AF5"/>
    <w:rsid w:val="00F43633"/>
    <w:rsid w:val="00F445D6"/>
    <w:rsid w:val="00F46144"/>
    <w:rsid w:val="00F4699B"/>
    <w:rsid w:val="00F46FA2"/>
    <w:rsid w:val="00F47965"/>
    <w:rsid w:val="00F50DF7"/>
    <w:rsid w:val="00F52D3A"/>
    <w:rsid w:val="00F53562"/>
    <w:rsid w:val="00F53B1D"/>
    <w:rsid w:val="00F53F00"/>
    <w:rsid w:val="00F54304"/>
    <w:rsid w:val="00F547A8"/>
    <w:rsid w:val="00F54CD3"/>
    <w:rsid w:val="00F56BFE"/>
    <w:rsid w:val="00F571B9"/>
    <w:rsid w:val="00F5749B"/>
    <w:rsid w:val="00F60926"/>
    <w:rsid w:val="00F644D8"/>
    <w:rsid w:val="00F64725"/>
    <w:rsid w:val="00F65067"/>
    <w:rsid w:val="00F66657"/>
    <w:rsid w:val="00F67153"/>
    <w:rsid w:val="00F70B94"/>
    <w:rsid w:val="00F72820"/>
    <w:rsid w:val="00F72A43"/>
    <w:rsid w:val="00F72DBE"/>
    <w:rsid w:val="00F74769"/>
    <w:rsid w:val="00F7641D"/>
    <w:rsid w:val="00F7709C"/>
    <w:rsid w:val="00F77AAE"/>
    <w:rsid w:val="00F828A5"/>
    <w:rsid w:val="00F8326B"/>
    <w:rsid w:val="00F83D3C"/>
    <w:rsid w:val="00F84986"/>
    <w:rsid w:val="00F84A7A"/>
    <w:rsid w:val="00F858BE"/>
    <w:rsid w:val="00F85EB5"/>
    <w:rsid w:val="00F86D0F"/>
    <w:rsid w:val="00F95625"/>
    <w:rsid w:val="00F958E5"/>
    <w:rsid w:val="00F960A9"/>
    <w:rsid w:val="00FA141E"/>
    <w:rsid w:val="00FA1520"/>
    <w:rsid w:val="00FA35D1"/>
    <w:rsid w:val="00FA39AE"/>
    <w:rsid w:val="00FA57A1"/>
    <w:rsid w:val="00FA59DB"/>
    <w:rsid w:val="00FA5A43"/>
    <w:rsid w:val="00FA70A5"/>
    <w:rsid w:val="00FB2741"/>
    <w:rsid w:val="00FB38A5"/>
    <w:rsid w:val="00FB3972"/>
    <w:rsid w:val="00FB3C40"/>
    <w:rsid w:val="00FB4358"/>
    <w:rsid w:val="00FB43E9"/>
    <w:rsid w:val="00FB74C7"/>
    <w:rsid w:val="00FC123C"/>
    <w:rsid w:val="00FC292B"/>
    <w:rsid w:val="00FC2A58"/>
    <w:rsid w:val="00FC6F5A"/>
    <w:rsid w:val="00FD0A8F"/>
    <w:rsid w:val="00FD1FFF"/>
    <w:rsid w:val="00FD23C1"/>
    <w:rsid w:val="00FD2C0D"/>
    <w:rsid w:val="00FD30C2"/>
    <w:rsid w:val="00FD3248"/>
    <w:rsid w:val="00FD3576"/>
    <w:rsid w:val="00FD3787"/>
    <w:rsid w:val="00FD380F"/>
    <w:rsid w:val="00FD4FA0"/>
    <w:rsid w:val="00FD73E0"/>
    <w:rsid w:val="00FD7E15"/>
    <w:rsid w:val="00FE3267"/>
    <w:rsid w:val="00FE3EA7"/>
    <w:rsid w:val="00FE4C75"/>
    <w:rsid w:val="00FE7A8B"/>
    <w:rsid w:val="00FF058E"/>
    <w:rsid w:val="00FF1663"/>
    <w:rsid w:val="00FF4334"/>
    <w:rsid w:val="00FF471F"/>
    <w:rsid w:val="00FF4B44"/>
    <w:rsid w:val="00FF6B9B"/>
    <w:rsid w:val="00FF7924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528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1A0"/>
  </w:style>
  <w:style w:type="paragraph" w:styleId="Heading1">
    <w:name w:val="heading 1"/>
    <w:basedOn w:val="Normal"/>
    <w:next w:val="Normal"/>
    <w:link w:val="Heading1Char"/>
    <w:qFormat/>
    <w:rsid w:val="00DE7C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E7C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7C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7C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1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655F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42F8"/>
    <w:pPr>
      <w:spacing w:line="240" w:lineRule="auto"/>
    </w:pPr>
    <w:rPr>
      <w:rFonts w:ascii="Sylfaen" w:hAnsi="Sylfaen"/>
      <w:color w:val="FF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42F8"/>
    <w:rPr>
      <w:rFonts w:ascii="Sylfaen" w:hAnsi="Sylfaen"/>
      <w:color w:val="FF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55F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55FC8"/>
    <w:rPr>
      <w:rFonts w:ascii="Sylfaen" w:hAnsi="Sylfaen"/>
      <w:b/>
      <w:bCs/>
      <w:color w:val="FF0000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55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5FC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E7CE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DE7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E7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7C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E7C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oSpacingChar">
    <w:name w:val="No Spacing Char"/>
    <w:basedOn w:val="DefaultParagraphFont"/>
    <w:link w:val="NoSpacing"/>
    <w:uiPriority w:val="1"/>
    <w:rsid w:val="00DE7CEC"/>
  </w:style>
  <w:style w:type="paragraph" w:customStyle="1" w:styleId="DecimalAligned">
    <w:name w:val="Decimal Aligned"/>
    <w:basedOn w:val="Normal"/>
    <w:uiPriority w:val="40"/>
    <w:qFormat/>
    <w:rsid w:val="00A07B11"/>
    <w:pPr>
      <w:tabs>
        <w:tab w:val="decimal" w:pos="360"/>
      </w:tabs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A07B11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07B11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A07B11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A07B1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nhideWhenUsed/>
    <w:rsid w:val="00A07B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07B11"/>
  </w:style>
  <w:style w:type="paragraph" w:styleId="Footer">
    <w:name w:val="footer"/>
    <w:basedOn w:val="Normal"/>
    <w:link w:val="FooterChar"/>
    <w:unhideWhenUsed/>
    <w:rsid w:val="00A07B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07B11"/>
  </w:style>
  <w:style w:type="table" w:styleId="TableGrid">
    <w:name w:val="Table Grid"/>
    <w:basedOn w:val="TableNormal"/>
    <w:rsid w:val="00CD5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5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F3464"/>
    <w:pPr>
      <w:spacing w:after="0" w:line="240" w:lineRule="auto"/>
      <w:jc w:val="both"/>
    </w:pPr>
    <w:rPr>
      <w:rFonts w:ascii="AcadNusx" w:eastAsia="Times New Roman" w:hAnsi="AcadNusx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F3464"/>
    <w:rPr>
      <w:rFonts w:ascii="AcadNusx" w:eastAsia="Times New Roman" w:hAnsi="AcadNusx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F3464"/>
    <w:pPr>
      <w:spacing w:after="0" w:line="240" w:lineRule="auto"/>
      <w:jc w:val="both"/>
    </w:pPr>
    <w:rPr>
      <w:rFonts w:ascii="AcadNusx" w:eastAsia="Times New Roman" w:hAnsi="AcadNusx" w:cs="Times New Roman"/>
      <w:i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AF3464"/>
    <w:rPr>
      <w:rFonts w:ascii="AcadNusx" w:eastAsia="Times New Roman" w:hAnsi="AcadNusx" w:cs="Times New Roman"/>
      <w:i/>
      <w:sz w:val="24"/>
      <w:szCs w:val="20"/>
    </w:rPr>
  </w:style>
  <w:style w:type="character" w:styleId="Strong">
    <w:name w:val="Strong"/>
    <w:basedOn w:val="DefaultParagraphFont"/>
    <w:uiPriority w:val="22"/>
    <w:qFormat/>
    <w:rsid w:val="00AF3464"/>
    <w:rPr>
      <w:b/>
      <w:bCs/>
    </w:rPr>
  </w:style>
  <w:style w:type="paragraph" w:customStyle="1" w:styleId="Normal0">
    <w:name w:val="[Normal]"/>
    <w:rsid w:val="00AF3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rsid w:val="00AF3464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F3464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F3464"/>
    <w:rPr>
      <w:color w:val="CC9900"/>
      <w:u w:val="single"/>
    </w:rPr>
  </w:style>
  <w:style w:type="character" w:styleId="PageNumber">
    <w:name w:val="page number"/>
    <w:basedOn w:val="DefaultParagraphFont"/>
    <w:rsid w:val="002A6493"/>
  </w:style>
  <w:style w:type="paragraph" w:styleId="BodyTextIndent2">
    <w:name w:val="Body Text Indent 2"/>
    <w:basedOn w:val="Normal"/>
    <w:link w:val="BodyTextIndent2Char"/>
    <w:rsid w:val="002A649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2A6493"/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6493"/>
    <w:rPr>
      <w:rFonts w:ascii="Times New Roman" w:eastAsia="Times New Roman" w:hAnsi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6493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EndnoteTextChar1">
    <w:name w:val="Endnote Text Char1"/>
    <w:basedOn w:val="DefaultParagraphFont"/>
    <w:uiPriority w:val="99"/>
    <w:semiHidden/>
    <w:rsid w:val="002A64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0532"/>
    <w:rPr>
      <w:vertAlign w:val="superscript"/>
    </w:rPr>
  </w:style>
  <w:style w:type="paragraph" w:customStyle="1" w:styleId="Default">
    <w:name w:val="Default"/>
    <w:rsid w:val="007B419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  <w:style w:type="paragraph" w:styleId="Revision">
    <w:name w:val="Revision"/>
    <w:hidden/>
    <w:uiPriority w:val="99"/>
    <w:semiHidden/>
    <w:rsid w:val="00CC42F8"/>
    <w:pPr>
      <w:spacing w:after="0" w:line="240" w:lineRule="auto"/>
    </w:pPr>
  </w:style>
  <w:style w:type="character" w:styleId="EndnoteReference">
    <w:name w:val="endnote reference"/>
    <w:basedOn w:val="DefaultParagraphFont"/>
    <w:uiPriority w:val="99"/>
    <w:semiHidden/>
    <w:unhideWhenUsed/>
    <w:rsid w:val="009B652A"/>
    <w:rPr>
      <w:vertAlign w:val="superscript"/>
    </w:rPr>
  </w:style>
  <w:style w:type="character" w:customStyle="1" w:styleId="ytel1">
    <w:name w:val="y_tel1"/>
    <w:basedOn w:val="DefaultParagraphFont"/>
    <w:rsid w:val="00CD29D8"/>
    <w:rPr>
      <w:rFonts w:ascii="Arial" w:hAnsi="Arial" w:cs="Arial" w:hint="default"/>
    </w:rPr>
  </w:style>
  <w:style w:type="table" w:customStyle="1" w:styleId="TableGrid1">
    <w:name w:val="Table Grid1"/>
    <w:basedOn w:val="TableNormal"/>
    <w:next w:val="TableGrid"/>
    <w:rsid w:val="00F858B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2">
    <w:name w:val="Character Style 2"/>
    <w:uiPriority w:val="99"/>
    <w:rsid w:val="00D35EAF"/>
    <w:rPr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3157E9"/>
    <w:pPr>
      <w:spacing w:after="0" w:line="240" w:lineRule="auto"/>
    </w:pPr>
    <w:rPr>
      <w:rFonts w:ascii="Consolas" w:eastAsiaTheme="minorEastAsia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157E9"/>
    <w:rPr>
      <w:rFonts w:ascii="Consolas" w:eastAsiaTheme="minorEastAsia" w:hAnsi="Consolas" w:cs="Consolas"/>
      <w:sz w:val="21"/>
      <w:szCs w:val="21"/>
    </w:rPr>
  </w:style>
  <w:style w:type="character" w:customStyle="1" w:styleId="apple-converted-space">
    <w:name w:val="apple-converted-space"/>
    <w:basedOn w:val="DefaultParagraphFont"/>
    <w:rsid w:val="00B96E9A"/>
  </w:style>
  <w:style w:type="character" w:customStyle="1" w:styleId="gray">
    <w:name w:val="gray"/>
    <w:basedOn w:val="DefaultParagraphFont"/>
    <w:rsid w:val="00B96E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1A0"/>
  </w:style>
  <w:style w:type="paragraph" w:styleId="Heading1">
    <w:name w:val="heading 1"/>
    <w:basedOn w:val="Normal"/>
    <w:next w:val="Normal"/>
    <w:link w:val="Heading1Char"/>
    <w:qFormat/>
    <w:rsid w:val="00DE7C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E7C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7C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7C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1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655F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42F8"/>
    <w:pPr>
      <w:spacing w:line="240" w:lineRule="auto"/>
    </w:pPr>
    <w:rPr>
      <w:rFonts w:ascii="Sylfaen" w:hAnsi="Sylfaen"/>
      <w:color w:val="FF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42F8"/>
    <w:rPr>
      <w:rFonts w:ascii="Sylfaen" w:hAnsi="Sylfaen"/>
      <w:color w:val="FF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55F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55FC8"/>
    <w:rPr>
      <w:rFonts w:ascii="Sylfaen" w:hAnsi="Sylfaen"/>
      <w:b/>
      <w:bCs/>
      <w:color w:val="FF0000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55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5FC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E7CE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DE7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E7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7C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E7C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oSpacingChar">
    <w:name w:val="No Spacing Char"/>
    <w:basedOn w:val="DefaultParagraphFont"/>
    <w:link w:val="NoSpacing"/>
    <w:uiPriority w:val="1"/>
    <w:rsid w:val="00DE7CEC"/>
  </w:style>
  <w:style w:type="paragraph" w:customStyle="1" w:styleId="DecimalAligned">
    <w:name w:val="Decimal Aligned"/>
    <w:basedOn w:val="Normal"/>
    <w:uiPriority w:val="40"/>
    <w:qFormat/>
    <w:rsid w:val="00A07B11"/>
    <w:pPr>
      <w:tabs>
        <w:tab w:val="decimal" w:pos="360"/>
      </w:tabs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A07B11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07B11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A07B11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A07B1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nhideWhenUsed/>
    <w:rsid w:val="00A07B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07B11"/>
  </w:style>
  <w:style w:type="paragraph" w:styleId="Footer">
    <w:name w:val="footer"/>
    <w:basedOn w:val="Normal"/>
    <w:link w:val="FooterChar"/>
    <w:unhideWhenUsed/>
    <w:rsid w:val="00A07B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07B11"/>
  </w:style>
  <w:style w:type="table" w:styleId="TableGrid">
    <w:name w:val="Table Grid"/>
    <w:basedOn w:val="TableNormal"/>
    <w:rsid w:val="00CD5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5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F3464"/>
    <w:pPr>
      <w:spacing w:after="0" w:line="240" w:lineRule="auto"/>
      <w:jc w:val="both"/>
    </w:pPr>
    <w:rPr>
      <w:rFonts w:ascii="AcadNusx" w:eastAsia="Times New Roman" w:hAnsi="AcadNusx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F3464"/>
    <w:rPr>
      <w:rFonts w:ascii="AcadNusx" w:eastAsia="Times New Roman" w:hAnsi="AcadNusx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F3464"/>
    <w:pPr>
      <w:spacing w:after="0" w:line="240" w:lineRule="auto"/>
      <w:jc w:val="both"/>
    </w:pPr>
    <w:rPr>
      <w:rFonts w:ascii="AcadNusx" w:eastAsia="Times New Roman" w:hAnsi="AcadNusx" w:cs="Times New Roman"/>
      <w:i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AF3464"/>
    <w:rPr>
      <w:rFonts w:ascii="AcadNusx" w:eastAsia="Times New Roman" w:hAnsi="AcadNusx" w:cs="Times New Roman"/>
      <w:i/>
      <w:sz w:val="24"/>
      <w:szCs w:val="20"/>
    </w:rPr>
  </w:style>
  <w:style w:type="character" w:styleId="Strong">
    <w:name w:val="Strong"/>
    <w:basedOn w:val="DefaultParagraphFont"/>
    <w:uiPriority w:val="22"/>
    <w:qFormat/>
    <w:rsid w:val="00AF3464"/>
    <w:rPr>
      <w:b/>
      <w:bCs/>
    </w:rPr>
  </w:style>
  <w:style w:type="paragraph" w:customStyle="1" w:styleId="Normal0">
    <w:name w:val="[Normal]"/>
    <w:rsid w:val="00AF3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rsid w:val="00AF3464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F3464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F3464"/>
    <w:rPr>
      <w:color w:val="CC9900"/>
      <w:u w:val="single"/>
    </w:rPr>
  </w:style>
  <w:style w:type="character" w:styleId="PageNumber">
    <w:name w:val="page number"/>
    <w:basedOn w:val="DefaultParagraphFont"/>
    <w:rsid w:val="002A6493"/>
  </w:style>
  <w:style w:type="paragraph" w:styleId="BodyTextIndent2">
    <w:name w:val="Body Text Indent 2"/>
    <w:basedOn w:val="Normal"/>
    <w:link w:val="BodyTextIndent2Char"/>
    <w:rsid w:val="002A649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2A6493"/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6493"/>
    <w:rPr>
      <w:rFonts w:ascii="Times New Roman" w:eastAsia="Times New Roman" w:hAnsi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6493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EndnoteTextChar1">
    <w:name w:val="Endnote Text Char1"/>
    <w:basedOn w:val="DefaultParagraphFont"/>
    <w:uiPriority w:val="99"/>
    <w:semiHidden/>
    <w:rsid w:val="002A64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0532"/>
    <w:rPr>
      <w:vertAlign w:val="superscript"/>
    </w:rPr>
  </w:style>
  <w:style w:type="paragraph" w:customStyle="1" w:styleId="Default">
    <w:name w:val="Default"/>
    <w:rsid w:val="007B419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  <w:style w:type="paragraph" w:styleId="Revision">
    <w:name w:val="Revision"/>
    <w:hidden/>
    <w:uiPriority w:val="99"/>
    <w:semiHidden/>
    <w:rsid w:val="00CC42F8"/>
    <w:pPr>
      <w:spacing w:after="0" w:line="240" w:lineRule="auto"/>
    </w:pPr>
  </w:style>
  <w:style w:type="character" w:styleId="EndnoteReference">
    <w:name w:val="endnote reference"/>
    <w:basedOn w:val="DefaultParagraphFont"/>
    <w:uiPriority w:val="99"/>
    <w:semiHidden/>
    <w:unhideWhenUsed/>
    <w:rsid w:val="009B652A"/>
    <w:rPr>
      <w:vertAlign w:val="superscript"/>
    </w:rPr>
  </w:style>
  <w:style w:type="character" w:customStyle="1" w:styleId="ytel1">
    <w:name w:val="y_tel1"/>
    <w:basedOn w:val="DefaultParagraphFont"/>
    <w:rsid w:val="00CD29D8"/>
    <w:rPr>
      <w:rFonts w:ascii="Arial" w:hAnsi="Arial" w:cs="Arial" w:hint="default"/>
    </w:rPr>
  </w:style>
  <w:style w:type="table" w:customStyle="1" w:styleId="TableGrid1">
    <w:name w:val="Table Grid1"/>
    <w:basedOn w:val="TableNormal"/>
    <w:next w:val="TableGrid"/>
    <w:rsid w:val="00F858B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2">
    <w:name w:val="Character Style 2"/>
    <w:uiPriority w:val="99"/>
    <w:rsid w:val="00D35EAF"/>
    <w:rPr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3157E9"/>
    <w:pPr>
      <w:spacing w:after="0" w:line="240" w:lineRule="auto"/>
    </w:pPr>
    <w:rPr>
      <w:rFonts w:ascii="Consolas" w:eastAsiaTheme="minorEastAsia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157E9"/>
    <w:rPr>
      <w:rFonts w:ascii="Consolas" w:eastAsiaTheme="minorEastAsia" w:hAnsi="Consolas" w:cs="Consolas"/>
      <w:sz w:val="21"/>
      <w:szCs w:val="21"/>
    </w:rPr>
  </w:style>
  <w:style w:type="character" w:customStyle="1" w:styleId="apple-converted-space">
    <w:name w:val="apple-converted-space"/>
    <w:basedOn w:val="DefaultParagraphFont"/>
    <w:rsid w:val="00B96E9A"/>
  </w:style>
  <w:style w:type="character" w:customStyle="1" w:styleId="gray">
    <w:name w:val="gray"/>
    <w:basedOn w:val="DefaultParagraphFont"/>
    <w:rsid w:val="00B96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013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single" w:sz="6" w:space="5" w:color="D7D9DB"/>
            <w:right w:val="none" w:sz="0" w:space="8" w:color="auto"/>
          </w:divBdr>
          <w:divsChild>
            <w:div w:id="107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2008-08-23T00:00:00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D8BAB8-F173-4B96-B2F9-B8EB490E8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2402</Words>
  <Characters>13693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moh-user002</cp:lastModifiedBy>
  <cp:revision>2</cp:revision>
  <cp:lastPrinted>2017-10-02T09:46:00Z</cp:lastPrinted>
  <dcterms:created xsi:type="dcterms:W3CDTF">2017-10-04T11:15:00Z</dcterms:created>
  <dcterms:modified xsi:type="dcterms:W3CDTF">2017-10-04T11:15:00Z</dcterms:modified>
</cp:coreProperties>
</file>